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3264" w14:textId="77777777" w:rsidR="00BA5121" w:rsidRDefault="007134BA">
      <w:pPr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BA5121">
        <w:rPr>
          <w:rFonts w:ascii="Arial" w:hAnsi="Arial" w:cs="Arial"/>
          <w:b/>
          <w:color w:val="000000"/>
          <w:sz w:val="36"/>
          <w:szCs w:val="36"/>
        </w:rPr>
        <w:t>Examination of the Context of Farm System Management</w:t>
      </w:r>
    </w:p>
    <w:p w14:paraId="72B1801C" w14:textId="7E2EB0AF" w:rsidR="0049045D" w:rsidRPr="00106BCA" w:rsidRDefault="0049045D">
      <w:pPr>
        <w:rPr>
          <w:rFonts w:ascii="Arial" w:hAnsi="Arial" w:cs="Arial"/>
          <w:sz w:val="36"/>
          <w:szCs w:val="36"/>
        </w:rPr>
      </w:pPr>
      <w:r w:rsidRPr="00BA5121">
        <w:rPr>
          <w:rFonts w:ascii="Arial" w:hAnsi="Arial" w:cs="Arial"/>
          <w:b/>
          <w:sz w:val="36"/>
          <w:szCs w:val="36"/>
        </w:rPr>
        <w:t>Outcome</w:t>
      </w:r>
      <w:r w:rsidRPr="00106BCA">
        <w:rPr>
          <w:rFonts w:ascii="Arial" w:hAnsi="Arial" w:cs="Arial"/>
          <w:b/>
          <w:sz w:val="36"/>
          <w:szCs w:val="36"/>
        </w:rPr>
        <w:t xml:space="preserve">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31AE7D8B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7A7C02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7A7C02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F5249A">
        <w:rPr>
          <w:rFonts w:ascii="Arial" w:hAnsi="Arial" w:cs="Arial"/>
          <w:sz w:val="24"/>
          <w:szCs w:val="24"/>
        </w:rPr>
        <w:t>FBMT 2161</w:t>
      </w:r>
      <w:r w:rsidR="007A7C02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7A7C02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F5249A">
        <w:rPr>
          <w:rFonts w:ascii="Arial" w:hAnsi="Arial" w:cs="Arial"/>
          <w:sz w:val="24"/>
          <w:szCs w:val="24"/>
        </w:rPr>
        <w:t>4</w:t>
      </w:r>
      <w:r w:rsidR="00106BCA" w:rsidRPr="6E086971">
        <w:rPr>
          <w:rFonts w:ascii="Arial" w:hAnsi="Arial" w:cs="Arial"/>
          <w:sz w:val="24"/>
          <w:szCs w:val="24"/>
        </w:rPr>
        <w:t>.0</w:t>
      </w:r>
      <w:r w:rsidR="007A7C02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F5249A">
        <w:rPr>
          <w:rFonts w:ascii="Arial" w:hAnsi="Arial" w:cs="Arial"/>
          <w:sz w:val="24"/>
          <w:szCs w:val="24"/>
        </w:rPr>
        <w:t>16</w:t>
      </w:r>
      <w:r w:rsidR="063A3C7A" w:rsidRPr="6E086971">
        <w:rPr>
          <w:rFonts w:ascii="Arial" w:hAnsi="Arial" w:cs="Arial"/>
          <w:sz w:val="24"/>
          <w:szCs w:val="24"/>
        </w:rPr>
        <w:t>.0</w:t>
      </w:r>
    </w:p>
    <w:p w14:paraId="5B5351BA" w14:textId="77777777" w:rsidR="00B763BA" w:rsidRDefault="00B763BA">
      <w:pPr>
        <w:rPr>
          <w:rFonts w:ascii="Arial" w:hAnsi="Arial" w:cs="Arial"/>
          <w:b/>
          <w:sz w:val="28"/>
          <w:szCs w:val="28"/>
        </w:rPr>
      </w:pPr>
    </w:p>
    <w:p w14:paraId="1FEDBDF7" w14:textId="7FA7CE3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22474061" w:rsidR="00144C4C" w:rsidRDefault="00F5249A">
      <w:pPr>
        <w:rPr>
          <w:rFonts w:ascii="Arial" w:hAnsi="Arial" w:cs="Arial"/>
          <w:b/>
          <w:sz w:val="28"/>
          <w:szCs w:val="28"/>
        </w:rPr>
      </w:pPr>
      <w:r w:rsidRPr="00F5249A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This course is designed to assist students in preparation of improved farm system management procedures. Students in this course will evaluate several years of an improved farm system analysis</w:t>
      </w:r>
      <w:r>
        <w:rPr>
          <w:rStyle w:val="normaltextrun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14:paraId="0A4B5442" w14:textId="77777777" w:rsidR="007A7C02" w:rsidRDefault="007A7C02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0E130249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6CD09D4C" w14:textId="28C3A2E8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Prioritize strategies to improve enterprise trend data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67D0F133" w14:textId="14779A03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 will demonstrate your competence </w:t>
      </w:r>
    </w:p>
    <w:p w14:paraId="5F505AD0" w14:textId="7072A833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prioritizing strategies to improve selected enterprise(s) </w:t>
      </w:r>
    </w:p>
    <w:p w14:paraId="6972DF5B" w14:textId="53E2353E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0EB86319" w14:textId="33BB69FB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identify areas for improvement within (an) enterprise(s)  </w:t>
      </w:r>
    </w:p>
    <w:p w14:paraId="0DA0CDFA" w14:textId="3953A912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identify strategies to improve enterprise performance </w:t>
      </w:r>
    </w:p>
    <w:p w14:paraId="06C81488" w14:textId="5E1CDE15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Predict future changes in financial ratios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7CAFBF17" w14:textId="0FEA7BE0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7C64C716" w14:textId="77D34D7E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defending proforma ratios from a projected cash flow plan </w:t>
      </w:r>
    </w:p>
    <w:p w14:paraId="5E4AC501" w14:textId="2CC82855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2ED1C63A" w14:textId="7177CE21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create a cash flow plan </w:t>
      </w:r>
    </w:p>
    <w:p w14:paraId="11776297" w14:textId="2D62707E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use current and historical business ratios to predict future changes </w:t>
      </w:r>
    </w:p>
    <w:p w14:paraId="29137E44" w14:textId="5C2EEA29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Prioritize future farm business goals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1D623D40" w14:textId="0C8FE86D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7989896B" w14:textId="19A8FB25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developing a written list of future business, family, and personal goals </w:t>
      </w:r>
    </w:p>
    <w:p w14:paraId="221EF270" w14:textId="45454D65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Your performance will be successful when </w:t>
      </w:r>
    </w:p>
    <w:p w14:paraId="4C7A528D" w14:textId="48A00300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consider past business, family, and personal goals </w:t>
      </w:r>
    </w:p>
    <w:p w14:paraId="139BE6B4" w14:textId="3D9FE992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lastRenderedPageBreak/>
        <w:t xml:space="preserve">you assess goals for annual achievement and accuracy </w:t>
      </w:r>
    </w:p>
    <w:p w14:paraId="4831A22D" w14:textId="00B44111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re-establish goals as they are completed and modified </w:t>
      </w:r>
    </w:p>
    <w:p w14:paraId="46AE3A98" w14:textId="297CB380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your goals address business continuation, retirement, and succession plans </w:t>
      </w:r>
    </w:p>
    <w:p w14:paraId="5DA2DDCE" w14:textId="2AC1D488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verify goal attainment  </w:t>
      </w:r>
    </w:p>
    <w:p w14:paraId="21343EA3" w14:textId="5235229D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Compare strengths and weaknesses of the farm management system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3A909844" w14:textId="6452DC9D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 will demonstrate your competence </w:t>
      </w:r>
    </w:p>
    <w:p w14:paraId="756AD76E" w14:textId="060E2CB1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citing strengths and weaknesses of your business management system </w:t>
      </w:r>
    </w:p>
    <w:p w14:paraId="0D93C07F" w14:textId="3C07B4C7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374CAE55" w14:textId="1E95C020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>you review your business plan</w:t>
      </w:r>
      <w:r w:rsidRPr="00F5249A">
        <w:rPr>
          <w:rFonts w:ascii="Arial" w:hAnsi="Arial" w:cs="Arial"/>
          <w:b/>
          <w:sz w:val="24"/>
          <w:szCs w:val="24"/>
        </w:rPr>
        <w:t xml:space="preserve"> </w:t>
      </w:r>
    </w:p>
    <w:p w14:paraId="10AA5DF6" w14:textId="39A1563B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consider strengths and weaknesses identified in the risk assessment </w:t>
      </w:r>
    </w:p>
    <w:p w14:paraId="3817C1B9" w14:textId="26E76D5C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explain the relationship of the financial standard ratios as they pertain to the management system </w:t>
      </w:r>
    </w:p>
    <w:p w14:paraId="50753B22" w14:textId="6BBDCD38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list the strengths and weaknesses of the management system </w:t>
      </w:r>
    </w:p>
    <w:p w14:paraId="48483DCC" w14:textId="211E14A3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Investigate farm business structure models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</w:t>
      </w:r>
    </w:p>
    <w:p w14:paraId="129B17E3" w14:textId="0E36C397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 will demonstrate your competence </w:t>
      </w:r>
    </w:p>
    <w:p w14:paraId="09DD8609" w14:textId="25F77232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investigating business structure model options </w:t>
      </w:r>
    </w:p>
    <w:p w14:paraId="140656E7" w14:textId="7C7B3032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Your performance will be successful when </w:t>
      </w:r>
    </w:p>
    <w:p w14:paraId="0D2B5500" w14:textId="2B0E7F89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list at least one alternative business structure model </w:t>
      </w:r>
    </w:p>
    <w:p w14:paraId="04A83E27" w14:textId="3408AB3C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list the advantages of the alternative business structure model(s) </w:t>
      </w:r>
    </w:p>
    <w:p w14:paraId="410288CD" w14:textId="147864E0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list the disadvantages of the alternative business structure model(s) </w:t>
      </w:r>
    </w:p>
    <w:p w14:paraId="3F17C605" w14:textId="13F152CD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discuss how the alternative business structure would function using historical data </w:t>
      </w:r>
    </w:p>
    <w:p w14:paraId="7069A380" w14:textId="15E7D61A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Explain deferred tax liability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5A3FF776" w14:textId="75FBDCC9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6E270186" w14:textId="484881D7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presenting the implications of deferred tax liability on the farm business to your FBM instructor </w:t>
      </w:r>
    </w:p>
    <w:p w14:paraId="1E248DB1" w14:textId="251615AA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2D31D56F" w14:textId="1396F191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complete a current cost/market balance sheet </w:t>
      </w:r>
    </w:p>
    <w:p w14:paraId="11ECE2C5" w14:textId="5CC07CDC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discuss impact of timed asset liquidation </w:t>
      </w:r>
    </w:p>
    <w:p w14:paraId="1FE543D0" w14:textId="31DC3B5E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>you categorize assets for ordinary income, investment recapture</w:t>
      </w:r>
      <w:r w:rsidR="00572CA7">
        <w:rPr>
          <w:rFonts w:ascii="Arial" w:hAnsi="Arial" w:cs="Arial"/>
          <w:sz w:val="24"/>
          <w:szCs w:val="24"/>
        </w:rPr>
        <w:t>,</w:t>
      </w:r>
      <w:r w:rsidRPr="00F5249A">
        <w:rPr>
          <w:rFonts w:ascii="Arial" w:hAnsi="Arial" w:cs="Arial"/>
          <w:sz w:val="24"/>
          <w:szCs w:val="24"/>
        </w:rPr>
        <w:t xml:space="preserve"> and capital gains taxation </w:t>
      </w:r>
    </w:p>
    <w:p w14:paraId="6F3C0667" w14:textId="55CF91CC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Evaluate tax management strategies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77D69711" w14:textId="2DAF2977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 will demonstrate your competence </w:t>
      </w:r>
    </w:p>
    <w:p w14:paraId="16C18FE7" w14:textId="35C2E386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guiding the tax planning session </w:t>
      </w:r>
    </w:p>
    <w:p w14:paraId="4D11A6FE" w14:textId="25631C13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72D1A748" w14:textId="35FA5B4C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assess tax law changes as they pertain to the farm business </w:t>
      </w:r>
    </w:p>
    <w:p w14:paraId="0F01DA44" w14:textId="7D80044B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implement revised tax management strategies </w:t>
      </w:r>
    </w:p>
    <w:p w14:paraId="5136E882" w14:textId="602ADD54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 you make decisions to manage tax liability </w:t>
      </w:r>
    </w:p>
    <w:p w14:paraId="50C3C31B" w14:textId="37E532E5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lastRenderedPageBreak/>
        <w:t>Appraise the financial and data accounting system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 </w:t>
      </w:r>
    </w:p>
    <w:p w14:paraId="3B1245F5" w14:textId="2FEEADE8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 xml:space="preserve">You will demonstrate your competence </w:t>
      </w:r>
    </w:p>
    <w:p w14:paraId="525B5568" w14:textId="75A47689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by appraising the financial and data accounting system. </w:t>
      </w:r>
    </w:p>
    <w:p w14:paraId="29C1C5F8" w14:textId="412A9DF1" w:rsidR="00BA5121" w:rsidRPr="00F5249A" w:rsidRDefault="00BA5121" w:rsidP="34E3BDA0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4E3BDA0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037A9B76" w14:textId="102968E1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address the level of detail used in the current system(s) </w:t>
      </w:r>
    </w:p>
    <w:p w14:paraId="54977251" w14:textId="0816586C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identify areas for improvement based on analysis results </w:t>
      </w:r>
    </w:p>
    <w:p w14:paraId="3DAAE1B3" w14:textId="3F01567D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compare current system features to other available systems </w:t>
      </w:r>
    </w:p>
    <w:p w14:paraId="730B5470" w14:textId="6BA5CE09" w:rsidR="00BA5121" w:rsidRPr="00F5249A" w:rsidRDefault="00BA5121" w:rsidP="00F5249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5249A">
        <w:rPr>
          <w:rFonts w:ascii="Arial" w:hAnsi="Arial" w:cs="Arial"/>
          <w:sz w:val="24"/>
          <w:szCs w:val="24"/>
        </w:rPr>
        <w:t xml:space="preserve">you consider the feasibility of additional system changes </w:t>
      </w:r>
    </w:p>
    <w:p w14:paraId="581D5CC5" w14:textId="6C490B33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Prioritize future personal goals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</w:t>
      </w:r>
    </w:p>
    <w:p w14:paraId="469963AA" w14:textId="1ED82B73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Examine the farm business production records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  <w:r w:rsidRPr="007A7C02">
        <w:rPr>
          <w:rFonts w:ascii="Arial" w:hAnsi="Arial" w:cs="Arial"/>
          <w:bCs/>
          <w:sz w:val="24"/>
          <w:szCs w:val="24"/>
        </w:rPr>
        <w:t xml:space="preserve"> </w:t>
      </w:r>
    </w:p>
    <w:p w14:paraId="32719B0C" w14:textId="415B003E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Compare Enterprise Analysis Benchmarking Data</w:t>
      </w:r>
      <w:r w:rsidR="67D7D7F1" w:rsidRPr="007A7C02">
        <w:rPr>
          <w:rFonts w:ascii="Arial" w:hAnsi="Arial" w:cs="Arial"/>
          <w:bCs/>
          <w:sz w:val="24"/>
          <w:szCs w:val="24"/>
        </w:rPr>
        <w:t xml:space="preserve"> </w:t>
      </w:r>
    </w:p>
    <w:p w14:paraId="3AB54252" w14:textId="5B3AF67B" w:rsidR="00BA5121" w:rsidRPr="007A7C02" w:rsidRDefault="00BA5121" w:rsidP="34E3BDA0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7A7C02">
        <w:rPr>
          <w:rFonts w:ascii="Arial" w:hAnsi="Arial" w:cs="Arial"/>
          <w:bCs/>
          <w:sz w:val="24"/>
          <w:szCs w:val="24"/>
        </w:rPr>
        <w:t>Evaluate family living cost</w:t>
      </w:r>
    </w:p>
    <w:p w14:paraId="56BE2652" w14:textId="77777777" w:rsidR="00BA5121" w:rsidRPr="00F5249A" w:rsidRDefault="00BA5121" w:rsidP="00BA5121">
      <w:pPr>
        <w:rPr>
          <w:rFonts w:ascii="Arial" w:hAnsi="Arial" w:cs="Arial"/>
          <w:b/>
          <w:sz w:val="24"/>
          <w:szCs w:val="24"/>
        </w:rPr>
      </w:pPr>
    </w:p>
    <w:sectPr w:rsidR="00BA5121" w:rsidRPr="00F52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7639" w14:textId="77777777" w:rsidR="00D474E1" w:rsidRDefault="00D47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D474E1" w14:paraId="688CB6B3" w14:textId="77777777" w:rsidTr="00D474E1">
      <w:tc>
        <w:tcPr>
          <w:tcW w:w="3120" w:type="dxa"/>
          <w:hideMark/>
        </w:tcPr>
        <w:p w14:paraId="7C4E218D" w14:textId="77777777" w:rsidR="00D474E1" w:rsidRDefault="00D474E1" w:rsidP="00D474E1">
          <w:pPr>
            <w:pStyle w:val="Header"/>
            <w:spacing w:line="256" w:lineRule="auto"/>
            <w:ind w:left="-115"/>
          </w:pPr>
          <w:bookmarkStart w:id="1" w:name="_Hlk120689558"/>
          <w:bookmarkStart w:id="2" w:name="_Hlk120689559"/>
          <w:r>
            <w:t xml:space="preserve">@2022 Minnesota State         </w:t>
          </w:r>
        </w:p>
      </w:tc>
      <w:tc>
        <w:tcPr>
          <w:tcW w:w="3120" w:type="dxa"/>
        </w:tcPr>
        <w:p w14:paraId="5C6A2039" w14:textId="77777777" w:rsidR="00D474E1" w:rsidRDefault="00D474E1" w:rsidP="00D474E1">
          <w:pPr>
            <w:pStyle w:val="Header"/>
            <w:spacing w:line="256" w:lineRule="auto"/>
            <w:jc w:val="center"/>
          </w:pPr>
        </w:p>
      </w:tc>
      <w:tc>
        <w:tcPr>
          <w:tcW w:w="3120" w:type="dxa"/>
          <w:hideMark/>
        </w:tcPr>
        <w:p w14:paraId="6E630A3D" w14:textId="77777777" w:rsidR="00D474E1" w:rsidRDefault="00D474E1" w:rsidP="00D474E1">
          <w:pPr>
            <w:pStyle w:val="Header"/>
            <w:spacing w:line="256" w:lineRule="auto"/>
            <w:ind w:right="-115"/>
            <w:jc w:val="right"/>
          </w:pPr>
          <w:r>
            <w:t>Farm Business Management</w:t>
          </w:r>
        </w:p>
      </w:tc>
      <w:bookmarkEnd w:id="1"/>
      <w:bookmarkEnd w:id="2"/>
    </w:tr>
  </w:tbl>
  <w:p w14:paraId="496B852E" w14:textId="77777777" w:rsidR="00D474E1" w:rsidRDefault="00D47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6FCA" w14:textId="77777777" w:rsidR="00D474E1" w:rsidRDefault="00D47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685B" w14:textId="777961D4" w:rsidR="00D474E1" w:rsidRDefault="00393B65">
    <w:pPr>
      <w:pStyle w:val="Header"/>
    </w:pPr>
    <w:r>
      <w:rPr>
        <w:noProof/>
      </w:rPr>
      <w:pict w14:anchorId="0DD31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1141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0259" w14:textId="1BBE2607" w:rsidR="00D474E1" w:rsidRDefault="00393B65">
    <w:pPr>
      <w:pStyle w:val="Header"/>
    </w:pPr>
    <w:r>
      <w:rPr>
        <w:noProof/>
      </w:rPr>
      <w:pict w14:anchorId="526F8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1142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A848" w14:textId="4918194F" w:rsidR="00D474E1" w:rsidRDefault="00393B65">
    <w:pPr>
      <w:pStyle w:val="Header"/>
    </w:pPr>
    <w:r>
      <w:rPr>
        <w:noProof/>
      </w:rPr>
      <w:pict w14:anchorId="661ED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91140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9D2"/>
    <w:multiLevelType w:val="hybridMultilevel"/>
    <w:tmpl w:val="570248BE"/>
    <w:lvl w:ilvl="0" w:tplc="391AE4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4546"/>
    <w:multiLevelType w:val="hybridMultilevel"/>
    <w:tmpl w:val="3FBA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106BCA"/>
    <w:rsid w:val="00144C4C"/>
    <w:rsid w:val="0023154C"/>
    <w:rsid w:val="00254FAD"/>
    <w:rsid w:val="00256F24"/>
    <w:rsid w:val="002E163F"/>
    <w:rsid w:val="0036577E"/>
    <w:rsid w:val="00393B65"/>
    <w:rsid w:val="003C6726"/>
    <w:rsid w:val="0049045D"/>
    <w:rsid w:val="005548E3"/>
    <w:rsid w:val="00572CA7"/>
    <w:rsid w:val="006E7896"/>
    <w:rsid w:val="007134BA"/>
    <w:rsid w:val="007A7C02"/>
    <w:rsid w:val="0088194B"/>
    <w:rsid w:val="008B2252"/>
    <w:rsid w:val="009511E5"/>
    <w:rsid w:val="009E6932"/>
    <w:rsid w:val="00B763BA"/>
    <w:rsid w:val="00BA5121"/>
    <w:rsid w:val="00D474E1"/>
    <w:rsid w:val="00DA2DCE"/>
    <w:rsid w:val="00F5249A"/>
    <w:rsid w:val="063A3C7A"/>
    <w:rsid w:val="1041BE93"/>
    <w:rsid w:val="34E3BDA0"/>
    <w:rsid w:val="5014F9BE"/>
    <w:rsid w:val="67D7D7F1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F5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51583-162E-4A08-96A4-289A3E5318BB}">
  <ds:schemaRefs>
    <ds:schemaRef ds:uri="http://purl.org/dc/terms/"/>
    <ds:schemaRef ds:uri="5be28f44-6f80-4b73-81cc-225ab7a72423"/>
    <ds:schemaRef ds:uri="7a7c3e2f-4931-4172-95af-c8b5b6ef0752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10</cp:revision>
  <dcterms:created xsi:type="dcterms:W3CDTF">2022-11-29T16:54:00Z</dcterms:created>
  <dcterms:modified xsi:type="dcterms:W3CDTF">2023-01-10T15:39:00Z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