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07B7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587D7B">
        <w:rPr>
          <w:rFonts w:ascii="Times New Roman" w:hAnsi="Times New Roman" w:cs="Times New Roman"/>
          <w:sz w:val="24"/>
          <w:szCs w:val="24"/>
        </w:rPr>
        <w:t>Crops</w:t>
      </w:r>
    </w:p>
    <w:p w14:paraId="7CF807B8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96FFA">
        <w:rPr>
          <w:rFonts w:ascii="Times New Roman" w:hAnsi="Times New Roman" w:cs="Times New Roman"/>
          <w:sz w:val="24"/>
          <w:szCs w:val="24"/>
        </w:rPr>
        <w:t>FBMT 2225</w:t>
      </w:r>
    </w:p>
    <w:p w14:paraId="7CF807B9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696FFA">
        <w:rPr>
          <w:rFonts w:ascii="Times New Roman" w:hAnsi="Times New Roman" w:cs="Times New Roman"/>
          <w:sz w:val="24"/>
          <w:szCs w:val="24"/>
        </w:rPr>
        <w:t>2</w:t>
      </w:r>
    </w:p>
    <w:p w14:paraId="7CF807BA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7CF807BB" w14:textId="77777777" w:rsidR="00C950B5" w:rsidRDefault="001324F0" w:rsidP="00C950B5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587D7B">
        <w:rPr>
          <w:rFonts w:ascii="Times New Roman" w:hAnsi="Times New Roman" w:cs="Times New Roman"/>
          <w:sz w:val="24"/>
          <w:szCs w:val="24"/>
        </w:rPr>
        <w:t>s of special topics in crop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C950B5" w:rsidRPr="00C950B5">
        <w:rPr>
          <w:rFonts w:ascii="Times New Roman" w:hAnsi="Times New Roman" w:cs="Times New Roman"/>
          <w:sz w:val="24"/>
          <w:szCs w:val="24"/>
        </w:rPr>
        <w:t xml:space="preserve"> </w:t>
      </w:r>
      <w:r w:rsidR="00C950B5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the student needs. </w:t>
      </w:r>
    </w:p>
    <w:p w14:paraId="7CF807BC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</w:t>
      </w:r>
    </w:p>
    <w:p w14:paraId="7CF807BD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Soybeans</w:t>
      </w:r>
    </w:p>
    <w:p w14:paraId="7CF807BE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Alfalfa</w:t>
      </w:r>
    </w:p>
    <w:p w14:paraId="7CF807BF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Mixed grass</w:t>
      </w:r>
    </w:p>
    <w:p w14:paraId="7CF807C0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Small grains</w:t>
      </w:r>
    </w:p>
    <w:p w14:paraId="7CF807C1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Specialty crops (sunflower, berries, seeds, trees, etc.)</w:t>
      </w:r>
    </w:p>
    <w:p w14:paraId="7CF807C2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Pasture</w:t>
      </w:r>
    </w:p>
    <w:p w14:paraId="7CF807C3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 silage</w:t>
      </w:r>
    </w:p>
    <w:p w14:paraId="7CF807C4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Cover crops</w:t>
      </w:r>
    </w:p>
    <w:p w14:paraId="7CF807C5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Vegetable crops</w:t>
      </w:r>
    </w:p>
    <w:p w14:paraId="7CF807C6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7CF807C7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7CF807C8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Determine a crop management specific focus for the course based on your farm business </w:t>
      </w:r>
    </w:p>
    <w:p w14:paraId="7CF807C9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crop enterprise(s) to be evaluated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enterprise factors for consideration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7CF807CA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Investigate information related to the crop management special focus</w:t>
      </w:r>
    </w:p>
    <w:p w14:paraId="7CF807CB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7CF807CC" w14:textId="77777777" w:rsidR="00696FFA" w:rsidRPr="00696FFA" w:rsidRDefault="00587D7B" w:rsidP="00696FFA">
      <w:pPr>
        <w:pStyle w:val="NormalWeb"/>
        <w:shd w:val="clear" w:color="auto" w:fill="F1F1F1"/>
        <w:rPr>
          <w:color w:val="000000"/>
        </w:rPr>
      </w:pPr>
      <w:r w:rsidRPr="00587D7B">
        <w:rPr>
          <w:color w:val="000000"/>
        </w:rPr>
        <w:t> </w:t>
      </w:r>
      <w:r w:rsidR="00696FFA" w:rsidRPr="00696FFA">
        <w:rPr>
          <w:color w:val="000000"/>
        </w:rPr>
        <w:t>       </w:t>
      </w:r>
      <w:r w:rsidR="00696FFA" w:rsidRPr="00696FFA">
        <w:rPr>
          <w:b/>
          <w:bCs/>
          <w:color w:val="000000"/>
        </w:rPr>
        <w:t>IV.            Implement the plan</w:t>
      </w:r>
      <w:r w:rsidR="00696FFA" w:rsidRPr="00696FFA">
        <w:rPr>
          <w:color w:val="000000"/>
        </w:rPr>
        <w:br/>
        <w:t>          </w:t>
      </w:r>
      <w:r w:rsidR="00696FFA" w:rsidRPr="00696FFA">
        <w:rPr>
          <w:b/>
          <w:bCs/>
          <w:color w:val="000000"/>
        </w:rPr>
        <w:t>V.            Evaluate the plan</w:t>
      </w:r>
    </w:p>
    <w:p w14:paraId="7CF807CD" w14:textId="77777777" w:rsidR="00587D7B" w:rsidRPr="00587D7B" w:rsidRDefault="00696FFA" w:rsidP="00696FFA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FA">
        <w:rPr>
          <w:rFonts w:ascii="Times New Roman" w:eastAsia="Times New Roman" w:hAnsi="Times New Roman" w:cs="Times New Roman"/>
          <w:color w:val="000000"/>
          <w:sz w:val="24"/>
          <w:szCs w:val="24"/>
        </w:rPr>
        <w:t>A. Monitor actions</w:t>
      </w:r>
      <w:r w:rsidRPr="00696F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696F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7CF807CE" w14:textId="77777777" w:rsidR="00696FFA" w:rsidRDefault="00696FFA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7CF807CF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lastRenderedPageBreak/>
        <w:t>Course Outcomes</w:t>
      </w:r>
    </w:p>
    <w:p w14:paraId="7CF807D0" w14:textId="77777777" w:rsidR="00C950B5" w:rsidRPr="005170E5" w:rsidRDefault="00C950B5" w:rsidP="00C950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Identify budget inputs;</w:t>
      </w:r>
    </w:p>
    <w:p w14:paraId="7CF807D1" w14:textId="77777777" w:rsidR="00C950B5" w:rsidRPr="005170E5" w:rsidRDefault="00C950B5" w:rsidP="00C950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Determine farm actual production history (APH);</w:t>
      </w:r>
    </w:p>
    <w:p w14:paraId="7CF807D2" w14:textId="77777777" w:rsidR="00C950B5" w:rsidRPr="005170E5" w:rsidRDefault="00C950B5" w:rsidP="00C950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Develop enterprise budget;</w:t>
      </w:r>
    </w:p>
    <w:p w14:paraId="7CF807D3" w14:textId="77777777" w:rsidR="00C950B5" w:rsidRPr="005170E5" w:rsidRDefault="00C950B5" w:rsidP="00C950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Formulated detailed production records;</w:t>
      </w:r>
    </w:p>
    <w:p w14:paraId="7CF807D4" w14:textId="77777777" w:rsidR="00C950B5" w:rsidRPr="005170E5" w:rsidRDefault="00C950B5" w:rsidP="00C950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Evaluate profitability; and</w:t>
      </w:r>
    </w:p>
    <w:p w14:paraId="7CF807D5" w14:textId="77777777" w:rsidR="00C950B5" w:rsidRPr="005170E5" w:rsidRDefault="00C950B5" w:rsidP="00C950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Develop a nutrient and/or pest management plan.</w:t>
      </w:r>
    </w:p>
    <w:p w14:paraId="7CF807D6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E1E7" w14:textId="77777777" w:rsidR="00A805FE" w:rsidRDefault="00A805FE" w:rsidP="00A805FE">
      <w:pPr>
        <w:spacing w:after="0" w:line="240" w:lineRule="auto"/>
      </w:pPr>
      <w:r>
        <w:separator/>
      </w:r>
    </w:p>
  </w:endnote>
  <w:endnote w:type="continuationSeparator" w:id="0">
    <w:p w14:paraId="46362540" w14:textId="77777777" w:rsidR="00A805FE" w:rsidRDefault="00A805FE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8AAC" w14:textId="77777777" w:rsidR="00A805FE" w:rsidRDefault="00A80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D593" w14:textId="77777777" w:rsidR="00A805FE" w:rsidRDefault="00A80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16EC7" w14:textId="77777777" w:rsidR="00A805FE" w:rsidRDefault="00A80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7C4F5" w14:textId="77777777" w:rsidR="00A805FE" w:rsidRDefault="00A805FE" w:rsidP="00A805FE">
      <w:pPr>
        <w:spacing w:after="0" w:line="240" w:lineRule="auto"/>
      </w:pPr>
      <w:r>
        <w:separator/>
      </w:r>
    </w:p>
  </w:footnote>
  <w:footnote w:type="continuationSeparator" w:id="0">
    <w:p w14:paraId="1D28E8C6" w14:textId="77777777" w:rsidR="00A805FE" w:rsidRDefault="00A805FE" w:rsidP="00A8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E9FA" w14:textId="787DA340" w:rsidR="00A805FE" w:rsidRDefault="00A805FE">
    <w:pPr>
      <w:pStyle w:val="Header"/>
    </w:pPr>
    <w:r>
      <w:rPr>
        <w:noProof/>
      </w:rPr>
      <w:pict w14:anchorId="39046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8259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2D7A" w14:textId="67E85DFD" w:rsidR="00A805FE" w:rsidRDefault="00A805FE">
    <w:pPr>
      <w:pStyle w:val="Header"/>
    </w:pPr>
    <w:r>
      <w:rPr>
        <w:noProof/>
      </w:rPr>
      <w:pict w14:anchorId="753406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8259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57281" w14:textId="5AAFC489" w:rsidR="00A805FE" w:rsidRDefault="00A805FE">
    <w:pPr>
      <w:pStyle w:val="Header"/>
    </w:pPr>
    <w:r>
      <w:rPr>
        <w:noProof/>
      </w:rPr>
      <w:pict w14:anchorId="742C1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8259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5712"/>
    <w:rsid w:val="00077EC7"/>
    <w:rsid w:val="000B0DEC"/>
    <w:rsid w:val="000E6EA8"/>
    <w:rsid w:val="001324F0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6DCD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3B8A"/>
    <w:rsid w:val="00A33121"/>
    <w:rsid w:val="00A805FE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950B5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F807B7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FE"/>
  </w:style>
  <w:style w:type="paragraph" w:styleId="Footer">
    <w:name w:val="footer"/>
    <w:basedOn w:val="Normal"/>
    <w:link w:val="FooterChar"/>
    <w:uiPriority w:val="99"/>
    <w:unhideWhenUsed/>
    <w:rsid w:val="00A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2016-12-20T20:42:00Z</dcterms:created>
  <dcterms:modified xsi:type="dcterms:W3CDTF">2023-01-10T21:45:00Z</dcterms:modified>
</cp:coreProperties>
</file>