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75" w:rsidRPr="000A4E8F" w:rsidRDefault="00CF4175" w:rsidP="00B63471">
      <w:pPr>
        <w:pStyle w:val="Title"/>
        <w:tabs>
          <w:tab w:val="left" w:pos="9720"/>
        </w:tabs>
      </w:pPr>
      <w:r w:rsidRPr="000A4E8F">
        <w:t>Course</w:t>
      </w:r>
      <w:r w:rsidR="00EB6E76" w:rsidRPr="000A4E8F">
        <w:t>/Program</w:t>
      </w:r>
      <w:r w:rsidR="00EA58C4" w:rsidRPr="000A4E8F">
        <w:t xml:space="preserve"> Syllabus </w:t>
      </w:r>
    </w:p>
    <w:p w:rsidR="00CF4175" w:rsidRPr="000A4E8F" w:rsidRDefault="00CF4175" w:rsidP="00CF4175">
      <w:pPr>
        <w:pStyle w:val="Title"/>
      </w:pPr>
      <w:proofErr w:type="gramStart"/>
      <w:r w:rsidRPr="000A4E8F">
        <w:t>for</w:t>
      </w:r>
      <w:proofErr w:type="gramEnd"/>
    </w:p>
    <w:p w:rsidR="00CF4175" w:rsidRDefault="00EA58C4" w:rsidP="00CF4175">
      <w:pPr>
        <w:pStyle w:val="Title"/>
      </w:pPr>
      <w:r w:rsidRPr="000A4E8F">
        <w:t xml:space="preserve">Minnesota </w:t>
      </w:r>
      <w:r w:rsidR="00EB6E76" w:rsidRPr="000A4E8F">
        <w:t xml:space="preserve">State </w:t>
      </w:r>
      <w:r w:rsidRPr="000A4E8F">
        <w:t>Farm Business Management</w:t>
      </w:r>
    </w:p>
    <w:p w:rsidR="00BD753A" w:rsidRPr="000A4E8F" w:rsidRDefault="00BD753A" w:rsidP="00CF4175">
      <w:pPr>
        <w:pStyle w:val="Title"/>
      </w:pPr>
    </w:p>
    <w:p w:rsidR="00265453" w:rsidRDefault="00BD753A" w:rsidP="00CF4175">
      <w:pPr>
        <w:pStyle w:val="Subtitle"/>
        <w:rPr>
          <w:sz w:val="20"/>
        </w:rPr>
      </w:pPr>
      <w:r>
        <w:rPr>
          <w:sz w:val="20"/>
          <w:u w:val="single"/>
        </w:rPr>
        <w:t>INSTRUCTOR</w:t>
      </w:r>
      <w:r w:rsidR="00EA58C4" w:rsidRPr="002374E1">
        <w:rPr>
          <w:sz w:val="20"/>
          <w:u w:val="single"/>
        </w:rPr>
        <w:t>:</w:t>
      </w:r>
      <w:r w:rsidR="00EA58C4">
        <w:rPr>
          <w:sz w:val="20"/>
        </w:rPr>
        <w:t xml:space="preserve">  MN State FBM Faculty near location</w:t>
      </w:r>
      <w:r w:rsidR="002374E1">
        <w:rPr>
          <w:sz w:val="20"/>
        </w:rPr>
        <w:t xml:space="preserve">: </w:t>
      </w:r>
    </w:p>
    <w:p w:rsidR="002374E1" w:rsidRPr="00265453" w:rsidRDefault="00265453" w:rsidP="00CF4175">
      <w:pPr>
        <w:pStyle w:val="Subtitle"/>
        <w:rPr>
          <w:color w:val="0070C0"/>
          <w:sz w:val="20"/>
        </w:rPr>
      </w:pPr>
      <w:r w:rsidRPr="00265453">
        <w:rPr>
          <w:color w:val="0070C0"/>
        </w:rPr>
        <w:t>http://agcentric.org/education-training/farm-business-management/</w:t>
      </w:r>
    </w:p>
    <w:p w:rsidR="00EA58C4" w:rsidRDefault="00CF4175" w:rsidP="00CF4175">
      <w:pPr>
        <w:pStyle w:val="Subtitle"/>
        <w:rPr>
          <w:sz w:val="20"/>
        </w:rPr>
      </w:pPr>
      <w:r>
        <w:rPr>
          <w:sz w:val="20"/>
        </w:rPr>
        <w:tab/>
      </w:r>
      <w:r>
        <w:rPr>
          <w:sz w:val="20"/>
        </w:rPr>
        <w:tab/>
      </w:r>
      <w:r>
        <w:rPr>
          <w:sz w:val="20"/>
        </w:rPr>
        <w:tab/>
      </w:r>
      <w:r>
        <w:rPr>
          <w:sz w:val="20"/>
        </w:rPr>
        <w:tab/>
      </w:r>
      <w:r>
        <w:rPr>
          <w:sz w:val="20"/>
        </w:rPr>
        <w:tab/>
      </w:r>
    </w:p>
    <w:p w:rsidR="00CF4175" w:rsidRDefault="00EA58C4" w:rsidP="00CF4175">
      <w:pPr>
        <w:pStyle w:val="Subtitle"/>
        <w:rPr>
          <w:sz w:val="20"/>
        </w:rPr>
      </w:pPr>
      <w:r w:rsidRPr="002374E1">
        <w:rPr>
          <w:sz w:val="20"/>
          <w:u w:val="single"/>
        </w:rPr>
        <w:t>L</w:t>
      </w:r>
      <w:r w:rsidR="00BD753A">
        <w:rPr>
          <w:sz w:val="20"/>
          <w:u w:val="single"/>
        </w:rPr>
        <w:t>OCATION</w:t>
      </w:r>
      <w:r w:rsidRPr="002374E1">
        <w:rPr>
          <w:sz w:val="20"/>
          <w:u w:val="single"/>
        </w:rPr>
        <w:t>:</w:t>
      </w:r>
      <w:r>
        <w:rPr>
          <w:sz w:val="20"/>
        </w:rPr>
        <w:t xml:space="preserve"> Student’</w:t>
      </w:r>
      <w:r w:rsidR="00EB6E76">
        <w:rPr>
          <w:sz w:val="20"/>
        </w:rPr>
        <w:t xml:space="preserve">s place of operation or </w:t>
      </w:r>
      <w:r>
        <w:rPr>
          <w:sz w:val="20"/>
        </w:rPr>
        <w:t>Faculty Office – As arranged</w:t>
      </w:r>
    </w:p>
    <w:p w:rsidR="00EA58C4" w:rsidRDefault="00BD753A" w:rsidP="00CF4175">
      <w:pPr>
        <w:rPr>
          <w:rFonts w:ascii="Bookman" w:hAnsi="Bookman"/>
          <w:sz w:val="20"/>
        </w:rPr>
      </w:pPr>
      <w:r>
        <w:rPr>
          <w:rFonts w:ascii="Bookman" w:hAnsi="Bookman"/>
          <w:b/>
          <w:sz w:val="20"/>
          <w:u w:val="single"/>
        </w:rPr>
        <w:t>COURSE SCHEDULE</w:t>
      </w:r>
      <w:r w:rsidR="00EB6E76" w:rsidRPr="002374E1">
        <w:rPr>
          <w:rFonts w:ascii="Bookman" w:hAnsi="Bookman"/>
          <w:b/>
          <w:sz w:val="20"/>
          <w:u w:val="single"/>
        </w:rPr>
        <w:t>:</w:t>
      </w:r>
      <w:r w:rsidR="00EB6E76">
        <w:rPr>
          <w:rFonts w:ascii="Bookman" w:hAnsi="Bookman"/>
          <w:b/>
          <w:sz w:val="20"/>
        </w:rPr>
        <w:t xml:space="preserve">  As arranged by Faculty &amp; Student</w:t>
      </w:r>
    </w:p>
    <w:p w:rsidR="00CF4175" w:rsidRPr="009C2B8C" w:rsidRDefault="00BD753A" w:rsidP="00CF4175">
      <w:pPr>
        <w:rPr>
          <w:rFonts w:ascii="Bookman" w:hAnsi="Bookman"/>
          <w:sz w:val="20"/>
        </w:rPr>
      </w:pPr>
      <w:r>
        <w:rPr>
          <w:rFonts w:ascii="Bookman" w:hAnsi="Bookman"/>
          <w:b/>
          <w:bCs/>
          <w:sz w:val="20"/>
          <w:u w:val="single"/>
        </w:rPr>
        <w:t>COURSE LENGTH</w:t>
      </w:r>
      <w:r w:rsidR="00CF4175" w:rsidRPr="002374E1">
        <w:rPr>
          <w:rFonts w:ascii="Bookman" w:hAnsi="Bookman"/>
          <w:b/>
          <w:bCs/>
          <w:sz w:val="20"/>
          <w:u w:val="single"/>
        </w:rPr>
        <w:t>:</w:t>
      </w:r>
      <w:r w:rsidR="00CF4175">
        <w:rPr>
          <w:rFonts w:ascii="Bookman" w:hAnsi="Bookman"/>
          <w:b/>
          <w:bCs/>
          <w:sz w:val="20"/>
        </w:rPr>
        <w:t xml:space="preserve"> </w:t>
      </w:r>
      <w:r w:rsidR="00CF4175">
        <w:rPr>
          <w:rFonts w:ascii="Bookman" w:hAnsi="Bookman"/>
          <w:sz w:val="20"/>
        </w:rPr>
        <w:t xml:space="preserve"> </w:t>
      </w:r>
      <w:r w:rsidR="00EA58C4">
        <w:rPr>
          <w:rFonts w:ascii="Bookman" w:hAnsi="Bookman"/>
          <w:sz w:val="20"/>
        </w:rPr>
        <w:t xml:space="preserve">By Semester, </w:t>
      </w:r>
      <w:r w:rsidR="00EB6E76">
        <w:rPr>
          <w:rFonts w:ascii="Bookman" w:hAnsi="Bookman"/>
          <w:sz w:val="20"/>
        </w:rPr>
        <w:t>as arranged</w:t>
      </w:r>
      <w:r w:rsidR="009C2B8C">
        <w:rPr>
          <w:rFonts w:ascii="Bookman" w:hAnsi="Bookman"/>
          <w:sz w:val="20"/>
        </w:rPr>
        <w:tab/>
      </w:r>
      <w:r w:rsidR="009C2B8C">
        <w:rPr>
          <w:rFonts w:ascii="Bookman" w:hAnsi="Bookman"/>
          <w:sz w:val="20"/>
        </w:rPr>
        <w:tab/>
      </w:r>
      <w:r w:rsidR="009C2B8C">
        <w:rPr>
          <w:rFonts w:ascii="Bookman" w:hAnsi="Bookman"/>
          <w:sz w:val="20"/>
        </w:rPr>
        <w:tab/>
      </w:r>
      <w:r w:rsidR="009C2B8C">
        <w:rPr>
          <w:rFonts w:ascii="Bookman" w:hAnsi="Bookman"/>
          <w:sz w:val="20"/>
        </w:rPr>
        <w:tab/>
      </w:r>
      <w:r w:rsidR="00EA58C4">
        <w:rPr>
          <w:rFonts w:ascii="Bookman" w:hAnsi="Bookman"/>
          <w:b/>
          <w:sz w:val="20"/>
        </w:rPr>
        <w:t xml:space="preserve">Ages: </w:t>
      </w:r>
      <w:r w:rsidR="006F29D2">
        <w:rPr>
          <w:rFonts w:ascii="Bookman" w:hAnsi="Bookman"/>
          <w:b/>
          <w:sz w:val="20"/>
        </w:rPr>
        <w:t>16 years or older</w:t>
      </w:r>
    </w:p>
    <w:p w:rsidR="00CF4175" w:rsidRDefault="00EF33CB" w:rsidP="003A2956">
      <w:pPr>
        <w:ind w:left="1440"/>
        <w:rPr>
          <w:rFonts w:ascii="Bookman" w:hAnsi="Bookman"/>
          <w:sz w:val="20"/>
        </w:rPr>
      </w:pPr>
      <w:r>
        <w:rPr>
          <w:rFonts w:ascii="Bookman" w:hAnsi="Bookman"/>
          <w:sz w:val="20"/>
        </w:rPr>
        <w:t xml:space="preserve"> </w:t>
      </w:r>
    </w:p>
    <w:p w:rsidR="009C2B8C" w:rsidRDefault="00EA58C4" w:rsidP="009C2B8C">
      <w:pPr>
        <w:rPr>
          <w:rFonts w:ascii="Bookman" w:hAnsi="Bookman"/>
          <w:b/>
          <w:bCs/>
          <w:sz w:val="20"/>
          <w:u w:val="single"/>
        </w:rPr>
      </w:pPr>
      <w:r>
        <w:rPr>
          <w:rFonts w:ascii="Bookman" w:hAnsi="Bookman"/>
          <w:b/>
          <w:bCs/>
          <w:sz w:val="20"/>
          <w:u w:val="single"/>
        </w:rPr>
        <w:t>PROGRAM</w:t>
      </w:r>
      <w:r w:rsidR="009C2B8C">
        <w:rPr>
          <w:rFonts w:ascii="Bookman" w:hAnsi="Bookman"/>
          <w:b/>
          <w:bCs/>
          <w:sz w:val="20"/>
          <w:u w:val="single"/>
        </w:rPr>
        <w:t xml:space="preserve"> </w:t>
      </w:r>
      <w:r w:rsidR="000A4E8F">
        <w:rPr>
          <w:rFonts w:ascii="Bookman" w:hAnsi="Bookman"/>
          <w:b/>
          <w:bCs/>
          <w:sz w:val="20"/>
          <w:u w:val="single"/>
        </w:rPr>
        <w:t xml:space="preserve">DESCRIPTION &amp; </w:t>
      </w:r>
      <w:r w:rsidR="009C2B8C">
        <w:rPr>
          <w:rFonts w:ascii="Bookman" w:hAnsi="Bookman"/>
          <w:b/>
          <w:bCs/>
          <w:sz w:val="20"/>
          <w:u w:val="single"/>
        </w:rPr>
        <w:t>OUTCOMES:</w:t>
      </w:r>
    </w:p>
    <w:p w:rsidR="00EA58C4" w:rsidRPr="00EA58C4" w:rsidRDefault="00EA58C4" w:rsidP="00EA58C4">
      <w:pPr>
        <w:spacing w:after="100" w:afterAutospacing="1"/>
        <w:rPr>
          <w:rFonts w:ascii="Bookman Old Style" w:hAnsi="Bookman Old Style" w:cs="Arial"/>
          <w:color w:val="373A3C"/>
          <w:spacing w:val="8"/>
          <w:sz w:val="20"/>
          <w:szCs w:val="20"/>
        </w:rPr>
      </w:pPr>
      <w:r w:rsidRPr="00EA58C4">
        <w:rPr>
          <w:rFonts w:ascii="Bookman Old Style" w:hAnsi="Bookman Old Style" w:cs="Arial"/>
          <w:color w:val="373A3C"/>
          <w:spacing w:val="8"/>
          <w:sz w:val="20"/>
          <w:szCs w:val="20"/>
        </w:rPr>
        <w:t>In today’s world, farming is a complex business with many facets. From the traditional family owned farm to the corporate farm, bookkeeping, profitability, tax planning and many other skills are required to complement traditional farming duties. The farm business managemen</w:t>
      </w:r>
      <w:r w:rsidR="000A4E8F">
        <w:rPr>
          <w:rFonts w:ascii="Bookman Old Style" w:hAnsi="Bookman Old Style" w:cs="Arial"/>
          <w:color w:val="373A3C"/>
          <w:spacing w:val="8"/>
          <w:sz w:val="20"/>
          <w:szCs w:val="20"/>
        </w:rPr>
        <w:t>t program can help. There are 66</w:t>
      </w:r>
      <w:r w:rsidRPr="00EA58C4">
        <w:rPr>
          <w:rFonts w:ascii="Bookman Old Style" w:hAnsi="Bookman Old Style" w:cs="Arial"/>
          <w:color w:val="373A3C"/>
          <w:spacing w:val="8"/>
          <w:sz w:val="20"/>
          <w:szCs w:val="20"/>
        </w:rPr>
        <w:t xml:space="preserve"> farm business management instructors across the state that deliver the course work through customized instruction. </w:t>
      </w:r>
    </w:p>
    <w:p w:rsidR="009C2B8C" w:rsidRDefault="00EA58C4" w:rsidP="00EB6E76">
      <w:pPr>
        <w:spacing w:after="100" w:afterAutospacing="1"/>
        <w:rPr>
          <w:rFonts w:ascii="Bookman Old Style" w:hAnsi="Bookman Old Style" w:cs="Arial"/>
          <w:color w:val="373A3C"/>
          <w:spacing w:val="8"/>
          <w:sz w:val="20"/>
          <w:szCs w:val="20"/>
        </w:rPr>
      </w:pPr>
      <w:r w:rsidRPr="00EA58C4">
        <w:rPr>
          <w:rFonts w:ascii="Bookman Old Style" w:hAnsi="Bookman Old Style" w:cs="Arial"/>
          <w:color w:val="373A3C"/>
          <w:spacing w:val="8"/>
          <w:sz w:val="20"/>
          <w:szCs w:val="20"/>
        </w:rPr>
        <w:t>Farm business management programs are designed to provide education to farm owners and operators or persons interested in farming. The purpose of the program is to assist students in meeting their business and personal goals. This is best accomplished through the use of quality records and sound business decisions. Effective financial management in the business is the best way for the business to maintain that competitive edge.</w:t>
      </w:r>
    </w:p>
    <w:p w:rsidR="003A2956" w:rsidRDefault="003A2956" w:rsidP="00EB6E76">
      <w:pPr>
        <w:spacing w:after="100" w:afterAutospacing="1"/>
        <w:rPr>
          <w:rFonts w:ascii="Bookman Old Style" w:hAnsi="Bookman Old Style" w:cs="Arial"/>
          <w:color w:val="373A3C"/>
          <w:spacing w:val="8"/>
          <w:sz w:val="20"/>
          <w:szCs w:val="20"/>
        </w:rPr>
      </w:pPr>
      <w:r>
        <w:rPr>
          <w:rFonts w:ascii="Bookman Old Style" w:hAnsi="Bookman Old Style" w:cs="Arial"/>
          <w:color w:val="373A3C"/>
          <w:spacing w:val="8"/>
          <w:sz w:val="20"/>
          <w:szCs w:val="20"/>
        </w:rPr>
        <w:t xml:space="preserve">For Course outcomes, please visit: </w:t>
      </w:r>
      <w:hyperlink r:id="rId6" w:history="1">
        <w:r w:rsidRPr="006D4A40">
          <w:rPr>
            <w:rStyle w:val="Hyperlink"/>
            <w:rFonts w:ascii="Bookman Old Style" w:hAnsi="Bookman Old Style" w:cs="Arial"/>
            <w:spacing w:val="8"/>
            <w:sz w:val="20"/>
            <w:szCs w:val="20"/>
          </w:rPr>
          <w:t>http://agcentric.org/education-training/fbm-curriculum/</w:t>
        </w:r>
      </w:hyperlink>
    </w:p>
    <w:p w:rsidR="000A4E8F" w:rsidRPr="000A4E8F" w:rsidRDefault="00BD753A" w:rsidP="000A4E8F">
      <w:pPr>
        <w:widowControl w:val="0"/>
        <w:ind w:right="2160"/>
        <w:outlineLvl w:val="0"/>
        <w:rPr>
          <w:rFonts w:ascii="Bookman Old Style" w:hAnsi="Bookman Old Style"/>
          <w:b/>
          <w:sz w:val="20"/>
          <w:szCs w:val="20"/>
        </w:rPr>
      </w:pPr>
      <w:r>
        <w:rPr>
          <w:rFonts w:ascii="Bookman Old Style" w:hAnsi="Bookman Old Style"/>
          <w:b/>
          <w:color w:val="000000"/>
          <w:sz w:val="20"/>
          <w:szCs w:val="20"/>
        </w:rPr>
        <w:t>STUDENT CONTRIBUTIONS:</w:t>
      </w:r>
    </w:p>
    <w:p w:rsidR="000A4E8F" w:rsidRPr="000A4E8F" w:rsidRDefault="000A4E8F" w:rsidP="000A4E8F">
      <w:pPr>
        <w:widowControl w:val="0"/>
        <w:ind w:left="720" w:right="2880"/>
        <w:rPr>
          <w:rFonts w:ascii="Bookman Old Style" w:hAnsi="Bookman Old Style"/>
          <w:color w:val="000000"/>
          <w:sz w:val="20"/>
          <w:szCs w:val="20"/>
        </w:rPr>
      </w:pPr>
    </w:p>
    <w:p w:rsidR="000A4E8F" w:rsidRPr="000A4E8F" w:rsidRDefault="000A4E8F" w:rsidP="000A4E8F">
      <w:pPr>
        <w:widowControl w:val="0"/>
        <w:ind w:left="720" w:right="1440"/>
        <w:rPr>
          <w:rFonts w:ascii="Bookman Old Style" w:hAnsi="Bookman Old Style"/>
          <w:sz w:val="20"/>
          <w:szCs w:val="20"/>
        </w:rPr>
      </w:pPr>
      <w:r w:rsidRPr="000A4E8F">
        <w:rPr>
          <w:rFonts w:ascii="Bookman Old Style" w:hAnsi="Bookman Old Style"/>
          <w:color w:val="000000"/>
          <w:sz w:val="20"/>
          <w:szCs w:val="20"/>
        </w:rPr>
        <w:t xml:space="preserve">Each student will contribute a total of </w:t>
      </w:r>
      <w:r w:rsidR="006F29D2" w:rsidRPr="006F29D2">
        <w:rPr>
          <w:rFonts w:ascii="Bookman Old Style" w:hAnsi="Bookman Old Style"/>
          <w:sz w:val="20"/>
          <w:szCs w:val="20"/>
        </w:rPr>
        <w:t>48</w:t>
      </w:r>
      <w:r w:rsidRPr="000A4E8F">
        <w:rPr>
          <w:rFonts w:ascii="Bookman Old Style" w:hAnsi="Bookman Old Style"/>
          <w:color w:val="000000"/>
          <w:sz w:val="20"/>
          <w:szCs w:val="20"/>
        </w:rPr>
        <w:t xml:space="preserve"> hours of effort per credit towards the completion of this course.</w:t>
      </w:r>
    </w:p>
    <w:p w:rsidR="000A4E8F" w:rsidRPr="000A4E8F" w:rsidRDefault="000A4E8F" w:rsidP="000A4E8F">
      <w:pPr>
        <w:widowControl w:val="0"/>
        <w:ind w:right="2160"/>
        <w:rPr>
          <w:rFonts w:ascii="Bookman Old Style" w:hAnsi="Bookman Old Style"/>
          <w:color w:val="000000"/>
          <w:sz w:val="20"/>
          <w:szCs w:val="20"/>
        </w:rPr>
      </w:pPr>
    </w:p>
    <w:p w:rsidR="000A4E8F" w:rsidRDefault="000A4E8F" w:rsidP="000A4E8F">
      <w:pPr>
        <w:widowControl w:val="0"/>
        <w:ind w:left="720" w:right="1440"/>
        <w:rPr>
          <w:rFonts w:ascii="Bookman Old Style" w:hAnsi="Bookman Old Style"/>
          <w:color w:val="000000"/>
          <w:sz w:val="20"/>
          <w:szCs w:val="20"/>
        </w:rPr>
      </w:pPr>
      <w:r w:rsidRPr="000A4E8F">
        <w:rPr>
          <w:rFonts w:ascii="Bookman Old Style" w:hAnsi="Bookman Old Style"/>
          <w:color w:val="000000"/>
          <w:sz w:val="20"/>
          <w:szCs w:val="20"/>
        </w:rPr>
        <w:t>If you have a disability and need accommodations to participate in the course activities, please contact your instructor as soon as possible.  This information will be made available in alternative format, such as Braille, large print, or cassette tape, upon prior request.</w:t>
      </w:r>
    </w:p>
    <w:p w:rsidR="000A4E8F" w:rsidRPr="000A4E8F" w:rsidRDefault="000A4E8F" w:rsidP="000A4E8F">
      <w:pPr>
        <w:widowControl w:val="0"/>
        <w:ind w:left="720" w:right="1440"/>
        <w:rPr>
          <w:rFonts w:ascii="Bookman Old Style" w:hAnsi="Bookman Old Style"/>
          <w:color w:val="000000"/>
          <w:sz w:val="20"/>
          <w:szCs w:val="20"/>
        </w:rPr>
      </w:pPr>
    </w:p>
    <w:p w:rsidR="00CF4175" w:rsidRDefault="00CF4175" w:rsidP="00CF4175">
      <w:pPr>
        <w:rPr>
          <w:rFonts w:ascii="Bookman" w:hAnsi="Bookman"/>
          <w:b/>
          <w:bCs/>
          <w:sz w:val="20"/>
        </w:rPr>
      </w:pPr>
      <w:r>
        <w:rPr>
          <w:rFonts w:ascii="Bookman" w:hAnsi="Bookman"/>
          <w:b/>
          <w:bCs/>
          <w:sz w:val="20"/>
        </w:rPr>
        <w:t>STUDENT ABSENCE:</w:t>
      </w:r>
    </w:p>
    <w:p w:rsidR="00CF4175" w:rsidRDefault="00CF4175" w:rsidP="00CF4175">
      <w:pPr>
        <w:rPr>
          <w:rFonts w:ascii="Bookman" w:hAnsi="Bookman"/>
          <w:sz w:val="20"/>
        </w:rPr>
      </w:pPr>
      <w:r>
        <w:rPr>
          <w:rFonts w:ascii="Bookman" w:hAnsi="Bookman"/>
          <w:sz w:val="20"/>
        </w:rPr>
        <w:t xml:space="preserve">Excessive absences will affect your grade. Participation points will be deducted for </w:t>
      </w:r>
      <w:r w:rsidR="00EB6E76">
        <w:rPr>
          <w:rFonts w:ascii="Bookman" w:hAnsi="Bookman"/>
          <w:sz w:val="20"/>
        </w:rPr>
        <w:t>classes</w:t>
      </w:r>
      <w:r>
        <w:rPr>
          <w:rFonts w:ascii="Bookman" w:hAnsi="Bookman"/>
          <w:sz w:val="20"/>
        </w:rPr>
        <w:t xml:space="preserve"> missed.</w:t>
      </w:r>
    </w:p>
    <w:p w:rsidR="00CF4175" w:rsidRDefault="00CF4175" w:rsidP="00CF4175">
      <w:pPr>
        <w:rPr>
          <w:rFonts w:ascii="Bookman" w:hAnsi="Bookman"/>
          <w:sz w:val="20"/>
        </w:rPr>
      </w:pPr>
    </w:p>
    <w:p w:rsidR="00CF4175" w:rsidRDefault="00CF4175" w:rsidP="00CF4175">
      <w:pPr>
        <w:rPr>
          <w:rFonts w:ascii="Bookman" w:hAnsi="Bookman"/>
          <w:sz w:val="20"/>
        </w:rPr>
      </w:pPr>
      <w:r>
        <w:rPr>
          <w:rFonts w:ascii="Bookman" w:hAnsi="Bookman"/>
          <w:sz w:val="20"/>
        </w:rPr>
        <w:t xml:space="preserve">If you know that you’ll </w:t>
      </w:r>
      <w:r w:rsidR="006E7A43">
        <w:rPr>
          <w:rFonts w:ascii="Bookman" w:hAnsi="Bookman"/>
          <w:sz w:val="20"/>
        </w:rPr>
        <w:t>be absent in advance, please</w:t>
      </w:r>
      <w:r>
        <w:rPr>
          <w:rFonts w:ascii="Bookman" w:hAnsi="Bookman"/>
          <w:sz w:val="20"/>
        </w:rPr>
        <w:t xml:space="preserve"> </w:t>
      </w:r>
      <w:r w:rsidR="00EB6E76">
        <w:rPr>
          <w:rFonts w:ascii="Bookman" w:hAnsi="Bookman"/>
          <w:sz w:val="20"/>
        </w:rPr>
        <w:t>contact Instructor</w:t>
      </w:r>
      <w:r>
        <w:rPr>
          <w:rFonts w:ascii="Bookman" w:hAnsi="Bookman"/>
          <w:sz w:val="20"/>
        </w:rPr>
        <w:t>.</w:t>
      </w:r>
    </w:p>
    <w:p w:rsidR="00CF4175" w:rsidRDefault="00CF4175" w:rsidP="00CF4175">
      <w:pPr>
        <w:rPr>
          <w:rFonts w:ascii="Bookman" w:hAnsi="Bookman"/>
          <w:sz w:val="20"/>
        </w:rPr>
      </w:pPr>
    </w:p>
    <w:p w:rsidR="00CF4175" w:rsidRDefault="00CF4175" w:rsidP="00CF4175">
      <w:pPr>
        <w:rPr>
          <w:rFonts w:ascii="Bookman" w:hAnsi="Bookman"/>
          <w:b/>
          <w:bCs/>
          <w:sz w:val="20"/>
        </w:rPr>
      </w:pPr>
      <w:r>
        <w:rPr>
          <w:rFonts w:ascii="Bookman" w:hAnsi="Bookman"/>
          <w:b/>
          <w:bCs/>
          <w:sz w:val="20"/>
        </w:rPr>
        <w:t>MAKE-UP</w:t>
      </w:r>
      <w:r w:rsidR="00BD753A">
        <w:rPr>
          <w:rFonts w:ascii="Bookman" w:hAnsi="Bookman"/>
          <w:b/>
          <w:bCs/>
          <w:sz w:val="20"/>
        </w:rPr>
        <w:t>/LATE</w:t>
      </w:r>
      <w:r>
        <w:rPr>
          <w:rFonts w:ascii="Bookman" w:hAnsi="Bookman"/>
          <w:b/>
          <w:bCs/>
          <w:sz w:val="20"/>
        </w:rPr>
        <w:t xml:space="preserve"> WORK:</w:t>
      </w:r>
    </w:p>
    <w:p w:rsidR="00CF4175" w:rsidRDefault="00EA58C4" w:rsidP="00CF4175">
      <w:pPr>
        <w:rPr>
          <w:rFonts w:ascii="Bookman" w:hAnsi="Bookman"/>
          <w:sz w:val="20"/>
        </w:rPr>
      </w:pPr>
      <w:r>
        <w:rPr>
          <w:rFonts w:ascii="Bookman" w:hAnsi="Bookman"/>
          <w:sz w:val="20"/>
        </w:rPr>
        <w:t>As arranged by Instructor &amp; Student</w:t>
      </w:r>
    </w:p>
    <w:p w:rsidR="00CF4175" w:rsidRDefault="00CF4175" w:rsidP="00CF4175">
      <w:pPr>
        <w:rPr>
          <w:rFonts w:ascii="Bookman" w:hAnsi="Bookman"/>
          <w:sz w:val="20"/>
        </w:rPr>
      </w:pPr>
    </w:p>
    <w:p w:rsidR="00CF4175" w:rsidRDefault="00CF4175" w:rsidP="00CF4175">
      <w:pPr>
        <w:rPr>
          <w:rFonts w:ascii="Bookman" w:hAnsi="Bookman"/>
          <w:b/>
          <w:bCs/>
          <w:sz w:val="20"/>
        </w:rPr>
      </w:pPr>
      <w:r>
        <w:rPr>
          <w:rFonts w:ascii="Bookman" w:hAnsi="Bookman"/>
          <w:b/>
          <w:bCs/>
          <w:sz w:val="20"/>
        </w:rPr>
        <w:t>TESTING &amp; GRADING:</w:t>
      </w:r>
    </w:p>
    <w:p w:rsidR="00CF4175" w:rsidRDefault="0004441A" w:rsidP="00CF4175">
      <w:pPr>
        <w:rPr>
          <w:rFonts w:ascii="Bookman" w:hAnsi="Bookman"/>
          <w:sz w:val="20"/>
        </w:rPr>
      </w:pPr>
      <w:r>
        <w:rPr>
          <w:rFonts w:ascii="Bookman" w:hAnsi="Bookman"/>
          <w:sz w:val="20"/>
        </w:rPr>
        <w:t>Completion of necessary records along with an annual analysis will serve as a basis for assessment.  Engaged business management should be evident during all class discussions and will be factored into final grading.</w:t>
      </w:r>
    </w:p>
    <w:p w:rsidR="00CF4175" w:rsidRDefault="00CF4175" w:rsidP="00CF4175">
      <w:pPr>
        <w:rPr>
          <w:rFonts w:ascii="Teletype" w:hAnsi="Teletype"/>
          <w:sz w:val="20"/>
        </w:rPr>
      </w:pPr>
    </w:p>
    <w:p w:rsidR="00CF4175" w:rsidRDefault="00CF4175" w:rsidP="00CF4175">
      <w:pPr>
        <w:rPr>
          <w:rFonts w:ascii="Bookman" w:hAnsi="Bookman"/>
          <w:b/>
          <w:bCs/>
          <w:sz w:val="20"/>
        </w:rPr>
      </w:pPr>
      <w:r>
        <w:rPr>
          <w:rFonts w:ascii="Bookman" w:hAnsi="Bookman"/>
          <w:b/>
          <w:bCs/>
          <w:sz w:val="20"/>
        </w:rPr>
        <w:t>G</w:t>
      </w:r>
      <w:r w:rsidR="000A4E8F">
        <w:rPr>
          <w:rFonts w:ascii="Bookman" w:hAnsi="Bookman"/>
          <w:b/>
          <w:bCs/>
          <w:sz w:val="20"/>
        </w:rPr>
        <w:t>RADING</w:t>
      </w:r>
      <w:r w:rsidR="00BD753A">
        <w:rPr>
          <w:rFonts w:ascii="Bookman" w:hAnsi="Bookman"/>
          <w:b/>
          <w:bCs/>
          <w:sz w:val="20"/>
        </w:rPr>
        <w:t xml:space="preserve"> </w:t>
      </w:r>
      <w:r>
        <w:rPr>
          <w:rFonts w:ascii="Bookman" w:hAnsi="Bookman"/>
          <w:b/>
          <w:bCs/>
          <w:sz w:val="20"/>
        </w:rPr>
        <w:t>(this is an approximation):</w:t>
      </w:r>
    </w:p>
    <w:p w:rsidR="00CF4175" w:rsidRDefault="00CF4175" w:rsidP="00CF4175">
      <w:pPr>
        <w:rPr>
          <w:rFonts w:ascii="Bookman" w:hAnsi="Bookman"/>
          <w:sz w:val="20"/>
        </w:rPr>
      </w:pPr>
    </w:p>
    <w:p w:rsidR="00CF4175" w:rsidRDefault="00CF4175" w:rsidP="00CF4175">
      <w:pPr>
        <w:tabs>
          <w:tab w:val="left" w:pos="720"/>
          <w:tab w:val="left" w:pos="6660"/>
          <w:tab w:val="right" w:pos="7740"/>
        </w:tabs>
        <w:rPr>
          <w:rFonts w:ascii="Bookman" w:hAnsi="Bookman"/>
          <w:sz w:val="20"/>
        </w:rPr>
      </w:pPr>
      <w:r>
        <w:rPr>
          <w:rFonts w:ascii="Bookman" w:hAnsi="Bookman"/>
          <w:sz w:val="20"/>
        </w:rPr>
        <w:tab/>
      </w:r>
      <w:r w:rsidR="0004441A">
        <w:rPr>
          <w:rFonts w:ascii="Bookman" w:hAnsi="Bookman"/>
          <w:sz w:val="20"/>
        </w:rPr>
        <w:t>Growth in business management</w:t>
      </w:r>
      <w:r w:rsidR="000A4E8F">
        <w:rPr>
          <w:rFonts w:ascii="Bookman" w:hAnsi="Bookman"/>
          <w:sz w:val="20"/>
        </w:rPr>
        <w:t xml:space="preserve"> knowledge &amp; application</w:t>
      </w:r>
      <w:r w:rsidR="00EB6E76">
        <w:rPr>
          <w:rFonts w:ascii="Bookman" w:hAnsi="Bookman"/>
          <w:sz w:val="20"/>
        </w:rPr>
        <w:tab/>
        <w:t>=</w:t>
      </w:r>
      <w:r w:rsidR="00EB6E76">
        <w:rPr>
          <w:rFonts w:ascii="Bookman" w:hAnsi="Bookman"/>
          <w:sz w:val="20"/>
        </w:rPr>
        <w:tab/>
        <w:t>25</w:t>
      </w:r>
      <w:r>
        <w:rPr>
          <w:rFonts w:ascii="Bookman" w:hAnsi="Bookman"/>
          <w:sz w:val="20"/>
        </w:rPr>
        <w:t>%</w:t>
      </w:r>
    </w:p>
    <w:p w:rsidR="00CF4175" w:rsidRDefault="00CF4175" w:rsidP="00CF4175">
      <w:pPr>
        <w:tabs>
          <w:tab w:val="left" w:pos="720"/>
          <w:tab w:val="left" w:pos="6660"/>
          <w:tab w:val="right" w:pos="7740"/>
        </w:tabs>
        <w:rPr>
          <w:rFonts w:ascii="Bookman" w:hAnsi="Bookman"/>
          <w:sz w:val="20"/>
        </w:rPr>
      </w:pPr>
      <w:r>
        <w:rPr>
          <w:rFonts w:ascii="Bookman" w:hAnsi="Bookman"/>
          <w:sz w:val="20"/>
        </w:rPr>
        <w:tab/>
      </w:r>
      <w:r w:rsidR="00EB6E76">
        <w:rPr>
          <w:rFonts w:ascii="Bookman" w:hAnsi="Bookman"/>
          <w:sz w:val="20"/>
        </w:rPr>
        <w:t>Keeping a current set of financial records</w:t>
      </w:r>
      <w:r>
        <w:rPr>
          <w:rFonts w:ascii="Bookman" w:hAnsi="Bookman"/>
          <w:sz w:val="20"/>
        </w:rPr>
        <w:tab/>
        <w:t>=</w:t>
      </w:r>
      <w:r>
        <w:rPr>
          <w:rFonts w:ascii="Bookman" w:hAnsi="Bookman"/>
          <w:sz w:val="20"/>
        </w:rPr>
        <w:tab/>
      </w:r>
      <w:r w:rsidR="00EB6E76">
        <w:rPr>
          <w:rFonts w:ascii="Bookman" w:hAnsi="Bookman"/>
          <w:sz w:val="20"/>
        </w:rPr>
        <w:t>25</w:t>
      </w:r>
      <w:r>
        <w:rPr>
          <w:rFonts w:ascii="Bookman" w:hAnsi="Bookman"/>
          <w:sz w:val="20"/>
        </w:rPr>
        <w:t>%</w:t>
      </w:r>
    </w:p>
    <w:p w:rsidR="00CF4175" w:rsidRDefault="00CF4175" w:rsidP="00CF4175">
      <w:pPr>
        <w:tabs>
          <w:tab w:val="left" w:pos="720"/>
          <w:tab w:val="left" w:pos="6660"/>
          <w:tab w:val="right" w:pos="7740"/>
        </w:tabs>
        <w:rPr>
          <w:rFonts w:ascii="Bookman" w:hAnsi="Bookman"/>
          <w:sz w:val="20"/>
        </w:rPr>
      </w:pPr>
      <w:r>
        <w:rPr>
          <w:rFonts w:ascii="Bookman" w:hAnsi="Bookman"/>
          <w:sz w:val="20"/>
        </w:rPr>
        <w:tab/>
      </w:r>
      <w:r w:rsidR="00EB6E76">
        <w:rPr>
          <w:rFonts w:ascii="Bookman" w:hAnsi="Bookman"/>
          <w:sz w:val="20"/>
        </w:rPr>
        <w:t>Active participation is business plan building and execution</w:t>
      </w:r>
      <w:r>
        <w:rPr>
          <w:rFonts w:ascii="Bookman" w:hAnsi="Bookman"/>
          <w:sz w:val="20"/>
        </w:rPr>
        <w:tab/>
        <w:t>=</w:t>
      </w:r>
      <w:r>
        <w:rPr>
          <w:rFonts w:ascii="Bookman" w:hAnsi="Bookman"/>
          <w:sz w:val="20"/>
        </w:rPr>
        <w:tab/>
      </w:r>
      <w:r w:rsidR="00EB6E76">
        <w:rPr>
          <w:rFonts w:ascii="Bookman" w:hAnsi="Bookman"/>
          <w:sz w:val="20"/>
        </w:rPr>
        <w:t>25</w:t>
      </w:r>
      <w:r>
        <w:rPr>
          <w:rFonts w:ascii="Bookman" w:hAnsi="Bookman"/>
          <w:sz w:val="20"/>
        </w:rPr>
        <w:t>%</w:t>
      </w:r>
    </w:p>
    <w:p w:rsidR="00EB6E76" w:rsidRDefault="00EB6E76" w:rsidP="00CF4175">
      <w:pPr>
        <w:tabs>
          <w:tab w:val="left" w:pos="720"/>
          <w:tab w:val="left" w:pos="6660"/>
          <w:tab w:val="right" w:pos="7740"/>
        </w:tabs>
        <w:rPr>
          <w:rFonts w:ascii="Bookman" w:hAnsi="Bookman"/>
          <w:sz w:val="20"/>
        </w:rPr>
      </w:pPr>
      <w:r>
        <w:rPr>
          <w:rFonts w:ascii="Bookman" w:hAnsi="Bookman"/>
          <w:sz w:val="20"/>
        </w:rPr>
        <w:tab/>
        <w:t>Managing to mitigate risk and build</w:t>
      </w:r>
      <w:r w:rsidR="000A4E8F">
        <w:rPr>
          <w:rFonts w:ascii="Bookman" w:hAnsi="Bookman"/>
          <w:sz w:val="20"/>
        </w:rPr>
        <w:t xml:space="preserve"> business</w:t>
      </w:r>
      <w:r>
        <w:rPr>
          <w:rFonts w:ascii="Bookman" w:hAnsi="Bookman"/>
          <w:sz w:val="20"/>
        </w:rPr>
        <w:t xml:space="preserve"> sustainability</w:t>
      </w:r>
      <w:r>
        <w:rPr>
          <w:rFonts w:ascii="Bookman" w:hAnsi="Bookman"/>
          <w:sz w:val="20"/>
        </w:rPr>
        <w:tab/>
        <w:t>=        25%</w:t>
      </w:r>
    </w:p>
    <w:p w:rsidR="008A3434" w:rsidRDefault="00CF4175" w:rsidP="000A4E8F">
      <w:pPr>
        <w:tabs>
          <w:tab w:val="left" w:pos="720"/>
          <w:tab w:val="left" w:pos="6660"/>
          <w:tab w:val="right" w:pos="7740"/>
        </w:tabs>
        <w:rPr>
          <w:rFonts w:ascii="Bookman" w:hAnsi="Bookman"/>
          <w:sz w:val="20"/>
        </w:rPr>
      </w:pPr>
      <w:r>
        <w:rPr>
          <w:rFonts w:ascii="Bookman" w:hAnsi="Bookman"/>
          <w:sz w:val="20"/>
        </w:rPr>
        <w:tab/>
      </w:r>
    </w:p>
    <w:p w:rsidR="00B519B2" w:rsidRDefault="00B519B2" w:rsidP="000A4E8F">
      <w:pPr>
        <w:tabs>
          <w:tab w:val="left" w:pos="720"/>
          <w:tab w:val="left" w:pos="6660"/>
          <w:tab w:val="right" w:pos="7740"/>
        </w:tabs>
        <w:rPr>
          <w:rFonts w:ascii="Bookman" w:hAnsi="Bookman"/>
          <w:sz w:val="20"/>
        </w:rPr>
      </w:pPr>
    </w:p>
    <w:p w:rsidR="00B519B2" w:rsidRDefault="00B519B2" w:rsidP="000A4E8F">
      <w:pPr>
        <w:tabs>
          <w:tab w:val="left" w:pos="720"/>
          <w:tab w:val="left" w:pos="6660"/>
          <w:tab w:val="right" w:pos="7740"/>
        </w:tabs>
        <w:rPr>
          <w:rFonts w:ascii="Bookman" w:hAnsi="Bookman"/>
          <w:sz w:val="20"/>
        </w:rPr>
      </w:pPr>
    </w:p>
    <w:p w:rsidR="00B519B2" w:rsidRDefault="00B519B2" w:rsidP="000A4E8F">
      <w:pPr>
        <w:tabs>
          <w:tab w:val="left" w:pos="720"/>
          <w:tab w:val="left" w:pos="6660"/>
          <w:tab w:val="right" w:pos="7740"/>
        </w:tabs>
        <w:rPr>
          <w:rFonts w:ascii="Bookman" w:hAnsi="Bookman"/>
          <w:sz w:val="20"/>
        </w:rPr>
      </w:pPr>
    </w:p>
    <w:p w:rsidR="00B519B2" w:rsidRDefault="00B519B2" w:rsidP="000A4E8F">
      <w:pPr>
        <w:tabs>
          <w:tab w:val="left" w:pos="720"/>
          <w:tab w:val="left" w:pos="6660"/>
          <w:tab w:val="right" w:pos="7740"/>
        </w:tabs>
        <w:rPr>
          <w:rFonts w:ascii="Bookman" w:hAnsi="Bookman"/>
          <w:sz w:val="20"/>
        </w:rPr>
      </w:pPr>
    </w:p>
    <w:p w:rsidR="006F29D2" w:rsidRDefault="006F29D2" w:rsidP="006F29D2">
      <w:r w:rsidRPr="00BD5EE7">
        <w:rPr>
          <w:b/>
        </w:rPr>
        <w:t>Management Programs:</w:t>
      </w:r>
      <w:r w:rsidRPr="00BD5EE7">
        <w:t xml:space="preserve"> “Management Programs” are where instruction is delivered to owners/operators/managers of farm and small business in the form of management credits. Students use their business entities as a base for case study and receive instruction that applies to business and financial principles. Instruction is primarily delivered in an individualized format at the student’s business but is supplemented by appro</w:t>
      </w:r>
      <w:r>
        <w:t>pr</w:t>
      </w:r>
      <w:r w:rsidRPr="00BD5EE7">
        <w:t xml:space="preserve">iate group, classroom, or distance instruction. Specific programs include: Farm Business Management, Sparsity Farm Business Management, Small Business Management, Computerizing Small Business, Lamb </w:t>
      </w:r>
      <w:r>
        <w:t>&amp; Wool Management and Specialty</w:t>
      </w:r>
      <w:r w:rsidRPr="00BD5EE7">
        <w:t xml:space="preserve"> Crop Management. </w:t>
      </w:r>
    </w:p>
    <w:p w:rsidR="006F29D2" w:rsidRDefault="006F29D2" w:rsidP="006F29D2"/>
    <w:p w:rsidR="006F29D2" w:rsidRDefault="006F29D2" w:rsidP="006F29D2">
      <w:r w:rsidRPr="00015881">
        <w:rPr>
          <w:b/>
        </w:rPr>
        <w:t>Management Credit:</w:t>
      </w:r>
      <w:r>
        <w:t xml:space="preserve"> “Management Credits” recognize the direct application of instruction by the student at the business on a continuous basis and give the student credit for those applications and experiences. The management credit equates to 48 hours of total student effort under the semester system, which includes 4 hours of formalized instruction and 44 hours of student application. </w:t>
      </w:r>
    </w:p>
    <w:p w:rsidR="006F29D2" w:rsidRDefault="006F29D2" w:rsidP="006F29D2"/>
    <w:p w:rsidR="00B519B2" w:rsidRPr="00D7063A" w:rsidRDefault="00B519B2" w:rsidP="000A4E8F">
      <w:pPr>
        <w:tabs>
          <w:tab w:val="left" w:pos="720"/>
          <w:tab w:val="left" w:pos="6660"/>
          <w:tab w:val="right" w:pos="7740"/>
        </w:tabs>
        <w:rPr>
          <w:sz w:val="22"/>
        </w:rPr>
      </w:pPr>
      <w:bookmarkStart w:id="0" w:name="_GoBack"/>
      <w:bookmarkEnd w:id="0"/>
    </w:p>
    <w:p w:rsidR="00D7063A" w:rsidRPr="00D7063A" w:rsidRDefault="00D7063A" w:rsidP="00D7063A">
      <w:pPr>
        <w:pStyle w:val="paragraph"/>
        <w:textAlignment w:val="baseline"/>
        <w:rPr>
          <w:sz w:val="28"/>
        </w:rPr>
      </w:pPr>
      <w:r w:rsidRPr="00D7063A">
        <w:rPr>
          <w:rStyle w:val="normaltextrun1"/>
          <w:szCs w:val="22"/>
        </w:rPr>
        <w:t xml:space="preserve">An affirmative action, equal opportunity employer and educator.  If you need disability related accommodations to make these events accessible, please contact Accessibility Services, </w:t>
      </w:r>
      <w:hyperlink r:id="rId7" w:tgtFrame="_blank" w:history="1">
        <w:r w:rsidRPr="00D7063A">
          <w:rPr>
            <w:rStyle w:val="normaltextrun1"/>
            <w:color w:val="0000FF"/>
            <w:szCs w:val="22"/>
            <w:u w:val="single"/>
          </w:rPr>
          <w:t>accessibilityservices@clcmn.edu</w:t>
        </w:r>
      </w:hyperlink>
      <w:r w:rsidRPr="00D7063A">
        <w:rPr>
          <w:rStyle w:val="normaltextrun1"/>
          <w:szCs w:val="22"/>
        </w:rPr>
        <w:t xml:space="preserve">  or 218-855-8175. Consumers with hearing or speech disabilities may contact us via their preferred Telecommunications Relay Service.</w:t>
      </w:r>
      <w:r w:rsidRPr="00D7063A">
        <w:rPr>
          <w:rStyle w:val="eop"/>
          <w:szCs w:val="22"/>
        </w:rPr>
        <w:t> </w:t>
      </w:r>
    </w:p>
    <w:p w:rsidR="00F54FE8" w:rsidRPr="00D7063A" w:rsidRDefault="00F54FE8" w:rsidP="00D7063A">
      <w:pPr>
        <w:widowControl w:val="0"/>
        <w:rPr>
          <w:sz w:val="28"/>
        </w:rPr>
      </w:pPr>
    </w:p>
    <w:p w:rsidR="00D7063A" w:rsidRPr="00D7063A" w:rsidRDefault="00D7063A" w:rsidP="00D7063A">
      <w:pPr>
        <w:pStyle w:val="paragraph"/>
        <w:textAlignment w:val="baseline"/>
        <w:rPr>
          <w:sz w:val="28"/>
        </w:rPr>
      </w:pPr>
      <w:r w:rsidRPr="00D7063A">
        <w:rPr>
          <w:rStyle w:val="normaltextrun1"/>
          <w:szCs w:val="22"/>
        </w:rPr>
        <w:t>An affirmative action, equal opportunity employer and educator.  Central Lakes College is committed to a policy of nondiscrimination in employment and education opportunity and works to provide reasonable accommodations for all persons with disabilities.  Accommodations are provided on an individualized, as-needed basis, determined through appropriate documentation of need.  Please contact Accessibility Services, accessibilityservices@clcmn.</w:t>
      </w:r>
      <w:r w:rsidRPr="00D7063A">
        <w:rPr>
          <w:rStyle w:val="spellingerror"/>
          <w:szCs w:val="22"/>
        </w:rPr>
        <w:t>edu</w:t>
      </w:r>
      <w:r w:rsidRPr="00D7063A">
        <w:rPr>
          <w:rStyle w:val="normaltextrun1"/>
          <w:szCs w:val="22"/>
        </w:rPr>
        <w:t> or 218-855-8175, office E138 to meet and discuss reasonable and appropriate accommodations.  The accommodations authorized for you should be discussed with your instructor.  All discussions will remain confidential.  This syllabus is available in alternate formats upon request.</w:t>
      </w:r>
      <w:r w:rsidRPr="00D7063A">
        <w:rPr>
          <w:rStyle w:val="eop"/>
          <w:szCs w:val="22"/>
        </w:rPr>
        <w:t> </w:t>
      </w:r>
    </w:p>
    <w:p w:rsidR="00D7063A" w:rsidRPr="00F01B27" w:rsidRDefault="00D7063A" w:rsidP="00D7063A">
      <w:pPr>
        <w:widowControl w:val="0"/>
      </w:pPr>
    </w:p>
    <w:p w:rsidR="00B519B2" w:rsidRPr="000A4E8F" w:rsidRDefault="00B519B2" w:rsidP="000A4E8F">
      <w:pPr>
        <w:tabs>
          <w:tab w:val="left" w:pos="720"/>
          <w:tab w:val="left" w:pos="6660"/>
          <w:tab w:val="right" w:pos="7740"/>
        </w:tabs>
        <w:rPr>
          <w:rFonts w:ascii="Bookman" w:hAnsi="Bookman"/>
          <w:sz w:val="20"/>
        </w:rPr>
      </w:pPr>
    </w:p>
    <w:sectPr w:rsidR="00B519B2" w:rsidRPr="000A4E8F" w:rsidSect="000A4E8F">
      <w:pgSz w:w="12240" w:h="15840"/>
      <w:pgMar w:top="720" w:right="90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eletyp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5F6C"/>
    <w:multiLevelType w:val="multilevel"/>
    <w:tmpl w:val="E626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54E8E"/>
    <w:multiLevelType w:val="hybridMultilevel"/>
    <w:tmpl w:val="E20EDEBA"/>
    <w:lvl w:ilvl="0" w:tplc="D0E67D3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75"/>
    <w:rsid w:val="000030F0"/>
    <w:rsid w:val="00011702"/>
    <w:rsid w:val="0004441A"/>
    <w:rsid w:val="000A4E8F"/>
    <w:rsid w:val="000C7112"/>
    <w:rsid w:val="001252A2"/>
    <w:rsid w:val="00232F8A"/>
    <w:rsid w:val="002374E1"/>
    <w:rsid w:val="00265453"/>
    <w:rsid w:val="002B117B"/>
    <w:rsid w:val="002C00B8"/>
    <w:rsid w:val="002C45F0"/>
    <w:rsid w:val="002D564E"/>
    <w:rsid w:val="002E16E1"/>
    <w:rsid w:val="00376F12"/>
    <w:rsid w:val="00383374"/>
    <w:rsid w:val="003967D0"/>
    <w:rsid w:val="003A2956"/>
    <w:rsid w:val="003C32A9"/>
    <w:rsid w:val="003D636E"/>
    <w:rsid w:val="00496337"/>
    <w:rsid w:val="005113CD"/>
    <w:rsid w:val="005B0291"/>
    <w:rsid w:val="00620980"/>
    <w:rsid w:val="0064394D"/>
    <w:rsid w:val="00646E92"/>
    <w:rsid w:val="00656EA8"/>
    <w:rsid w:val="006715E0"/>
    <w:rsid w:val="006A0AB0"/>
    <w:rsid w:val="006E7A43"/>
    <w:rsid w:val="006F29D2"/>
    <w:rsid w:val="007355E7"/>
    <w:rsid w:val="00774684"/>
    <w:rsid w:val="00780DA2"/>
    <w:rsid w:val="007B4880"/>
    <w:rsid w:val="00854BCB"/>
    <w:rsid w:val="008A3434"/>
    <w:rsid w:val="00911F7B"/>
    <w:rsid w:val="0092165B"/>
    <w:rsid w:val="0096195C"/>
    <w:rsid w:val="0099224C"/>
    <w:rsid w:val="009B6543"/>
    <w:rsid w:val="009C2B8C"/>
    <w:rsid w:val="009E57EE"/>
    <w:rsid w:val="00A212DC"/>
    <w:rsid w:val="00A643C5"/>
    <w:rsid w:val="00A652DD"/>
    <w:rsid w:val="00A665BB"/>
    <w:rsid w:val="00AB550B"/>
    <w:rsid w:val="00B519B2"/>
    <w:rsid w:val="00B63471"/>
    <w:rsid w:val="00B74C4B"/>
    <w:rsid w:val="00B831F0"/>
    <w:rsid w:val="00BD753A"/>
    <w:rsid w:val="00C14DD7"/>
    <w:rsid w:val="00C33D84"/>
    <w:rsid w:val="00C53CDB"/>
    <w:rsid w:val="00C72FC5"/>
    <w:rsid w:val="00CC4A99"/>
    <w:rsid w:val="00CF4175"/>
    <w:rsid w:val="00D217E6"/>
    <w:rsid w:val="00D346B3"/>
    <w:rsid w:val="00D40904"/>
    <w:rsid w:val="00D7063A"/>
    <w:rsid w:val="00E311FE"/>
    <w:rsid w:val="00E63675"/>
    <w:rsid w:val="00EA58C4"/>
    <w:rsid w:val="00EB6E76"/>
    <w:rsid w:val="00EC4CDF"/>
    <w:rsid w:val="00EF33CB"/>
    <w:rsid w:val="00F54FE8"/>
    <w:rsid w:val="00FB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0F3F6-9A2B-4A1B-AB01-81AD4829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75"/>
    <w:rPr>
      <w:rFonts w:ascii="Times New Roman" w:eastAsia="Times New Roman" w:hAnsi="Times New Roman" w:cs="Times New Roman"/>
      <w:sz w:val="24"/>
      <w:szCs w:val="24"/>
    </w:rPr>
  </w:style>
  <w:style w:type="paragraph" w:styleId="Heading4">
    <w:name w:val="heading 4"/>
    <w:basedOn w:val="Normal"/>
    <w:link w:val="Heading4Char"/>
    <w:uiPriority w:val="9"/>
    <w:qFormat/>
    <w:rsid w:val="00EA58C4"/>
    <w:pPr>
      <w:spacing w:after="100" w:afterAutospacing="1"/>
      <w:outlineLvl w:val="3"/>
    </w:pPr>
    <w:rPr>
      <w:rFonts w:ascii="inherit" w:hAnsi="inherit"/>
    </w:rPr>
  </w:style>
  <w:style w:type="paragraph" w:styleId="Heading5">
    <w:name w:val="heading 5"/>
    <w:basedOn w:val="Normal"/>
    <w:link w:val="Heading5Char"/>
    <w:uiPriority w:val="9"/>
    <w:qFormat/>
    <w:rsid w:val="00EA58C4"/>
    <w:pPr>
      <w:spacing w:after="100" w:afterAutospacing="1"/>
      <w:outlineLvl w:val="4"/>
    </w:pPr>
    <w:rPr>
      <w:rFonts w:ascii="inherit" w:hAnsi="inheri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4175"/>
    <w:pPr>
      <w:jc w:val="center"/>
    </w:pPr>
    <w:rPr>
      <w:rFonts w:ascii="Bookman" w:hAnsi="Bookman"/>
      <w:b/>
      <w:bCs/>
    </w:rPr>
  </w:style>
  <w:style w:type="character" w:customStyle="1" w:styleId="TitleChar">
    <w:name w:val="Title Char"/>
    <w:basedOn w:val="DefaultParagraphFont"/>
    <w:link w:val="Title"/>
    <w:rsid w:val="00CF4175"/>
    <w:rPr>
      <w:rFonts w:ascii="Bookman" w:eastAsia="Times New Roman" w:hAnsi="Bookman" w:cs="Times New Roman"/>
      <w:b/>
      <w:bCs/>
      <w:sz w:val="24"/>
      <w:szCs w:val="24"/>
    </w:rPr>
  </w:style>
  <w:style w:type="paragraph" w:styleId="Subtitle">
    <w:name w:val="Subtitle"/>
    <w:basedOn w:val="Normal"/>
    <w:link w:val="SubtitleChar"/>
    <w:qFormat/>
    <w:rsid w:val="00CF4175"/>
    <w:rPr>
      <w:rFonts w:ascii="Bookman" w:hAnsi="Bookman"/>
      <w:b/>
      <w:bCs/>
    </w:rPr>
  </w:style>
  <w:style w:type="character" w:customStyle="1" w:styleId="SubtitleChar">
    <w:name w:val="Subtitle Char"/>
    <w:basedOn w:val="DefaultParagraphFont"/>
    <w:link w:val="Subtitle"/>
    <w:rsid w:val="00CF4175"/>
    <w:rPr>
      <w:rFonts w:ascii="Bookman" w:eastAsia="Times New Roman" w:hAnsi="Bookman" w:cs="Times New Roman"/>
      <w:b/>
      <w:bCs/>
      <w:sz w:val="24"/>
      <w:szCs w:val="24"/>
    </w:rPr>
  </w:style>
  <w:style w:type="paragraph" w:styleId="BalloonText">
    <w:name w:val="Balloon Text"/>
    <w:basedOn w:val="Normal"/>
    <w:link w:val="BalloonTextChar"/>
    <w:uiPriority w:val="99"/>
    <w:semiHidden/>
    <w:unhideWhenUsed/>
    <w:rsid w:val="00383374"/>
    <w:rPr>
      <w:rFonts w:ascii="Tahoma" w:hAnsi="Tahoma" w:cs="Tahoma"/>
      <w:sz w:val="16"/>
      <w:szCs w:val="16"/>
    </w:rPr>
  </w:style>
  <w:style w:type="character" w:customStyle="1" w:styleId="BalloonTextChar">
    <w:name w:val="Balloon Text Char"/>
    <w:basedOn w:val="DefaultParagraphFont"/>
    <w:link w:val="BalloonText"/>
    <w:uiPriority w:val="99"/>
    <w:semiHidden/>
    <w:rsid w:val="00383374"/>
    <w:rPr>
      <w:rFonts w:ascii="Tahoma" w:eastAsia="Times New Roman" w:hAnsi="Tahoma" w:cs="Tahoma"/>
      <w:sz w:val="16"/>
      <w:szCs w:val="16"/>
    </w:rPr>
  </w:style>
  <w:style w:type="character" w:customStyle="1" w:styleId="Heading4Char">
    <w:name w:val="Heading 4 Char"/>
    <w:basedOn w:val="DefaultParagraphFont"/>
    <w:link w:val="Heading4"/>
    <w:uiPriority w:val="9"/>
    <w:rsid w:val="00EA58C4"/>
    <w:rPr>
      <w:rFonts w:ascii="inherit" w:eastAsia="Times New Roman" w:hAnsi="inherit" w:cs="Times New Roman"/>
      <w:sz w:val="24"/>
      <w:szCs w:val="24"/>
    </w:rPr>
  </w:style>
  <w:style w:type="character" w:customStyle="1" w:styleId="Heading5Char">
    <w:name w:val="Heading 5 Char"/>
    <w:basedOn w:val="DefaultParagraphFont"/>
    <w:link w:val="Heading5"/>
    <w:uiPriority w:val="9"/>
    <w:rsid w:val="00EA58C4"/>
    <w:rPr>
      <w:rFonts w:ascii="inherit" w:eastAsia="Times New Roman" w:hAnsi="inherit" w:cs="Times New Roman"/>
      <w:sz w:val="20"/>
      <w:szCs w:val="20"/>
    </w:rPr>
  </w:style>
  <w:style w:type="paragraph" w:styleId="NormalWeb">
    <w:name w:val="Normal (Web)"/>
    <w:basedOn w:val="Normal"/>
    <w:uiPriority w:val="99"/>
    <w:semiHidden/>
    <w:unhideWhenUsed/>
    <w:rsid w:val="00EA58C4"/>
    <w:pPr>
      <w:spacing w:after="100" w:afterAutospacing="1"/>
    </w:pPr>
  </w:style>
  <w:style w:type="character" w:styleId="Hyperlink">
    <w:name w:val="Hyperlink"/>
    <w:basedOn w:val="DefaultParagraphFont"/>
    <w:uiPriority w:val="99"/>
    <w:unhideWhenUsed/>
    <w:rsid w:val="003A2956"/>
    <w:rPr>
      <w:color w:val="0000FF" w:themeColor="hyperlink"/>
      <w:u w:val="single"/>
    </w:rPr>
  </w:style>
  <w:style w:type="paragraph" w:customStyle="1" w:styleId="paragraph">
    <w:name w:val="paragraph"/>
    <w:basedOn w:val="Normal"/>
    <w:rsid w:val="00D7063A"/>
  </w:style>
  <w:style w:type="character" w:customStyle="1" w:styleId="normaltextrun1">
    <w:name w:val="normaltextrun1"/>
    <w:basedOn w:val="DefaultParagraphFont"/>
    <w:rsid w:val="00D7063A"/>
  </w:style>
  <w:style w:type="character" w:customStyle="1" w:styleId="eop">
    <w:name w:val="eop"/>
    <w:basedOn w:val="DefaultParagraphFont"/>
    <w:rsid w:val="00D7063A"/>
  </w:style>
  <w:style w:type="character" w:customStyle="1" w:styleId="spellingerror">
    <w:name w:val="spellingerror"/>
    <w:basedOn w:val="DefaultParagraphFont"/>
    <w:rsid w:val="00D7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104559">
      <w:bodyDiv w:val="1"/>
      <w:marLeft w:val="0"/>
      <w:marRight w:val="0"/>
      <w:marTop w:val="0"/>
      <w:marBottom w:val="0"/>
      <w:divBdr>
        <w:top w:val="none" w:sz="0" w:space="0" w:color="auto"/>
        <w:left w:val="none" w:sz="0" w:space="0" w:color="auto"/>
        <w:bottom w:val="none" w:sz="0" w:space="0" w:color="auto"/>
        <w:right w:val="none" w:sz="0" w:space="0" w:color="auto"/>
      </w:divBdr>
      <w:divsChild>
        <w:div w:id="849293815">
          <w:marLeft w:val="0"/>
          <w:marRight w:val="0"/>
          <w:marTop w:val="0"/>
          <w:marBottom w:val="0"/>
          <w:divBdr>
            <w:top w:val="none" w:sz="0" w:space="0" w:color="auto"/>
            <w:left w:val="none" w:sz="0" w:space="0" w:color="auto"/>
            <w:bottom w:val="none" w:sz="0" w:space="0" w:color="auto"/>
            <w:right w:val="none" w:sz="0" w:space="0" w:color="auto"/>
          </w:divBdr>
          <w:divsChild>
            <w:div w:id="1667981013">
              <w:marLeft w:val="0"/>
              <w:marRight w:val="0"/>
              <w:marTop w:val="0"/>
              <w:marBottom w:val="0"/>
              <w:divBdr>
                <w:top w:val="none" w:sz="0" w:space="0" w:color="auto"/>
                <w:left w:val="none" w:sz="0" w:space="0" w:color="auto"/>
                <w:bottom w:val="none" w:sz="0" w:space="0" w:color="auto"/>
                <w:right w:val="none" w:sz="0" w:space="0" w:color="auto"/>
              </w:divBdr>
              <w:divsChild>
                <w:div w:id="1220020667">
                  <w:marLeft w:val="0"/>
                  <w:marRight w:val="0"/>
                  <w:marTop w:val="0"/>
                  <w:marBottom w:val="0"/>
                  <w:divBdr>
                    <w:top w:val="none" w:sz="0" w:space="0" w:color="auto"/>
                    <w:left w:val="none" w:sz="0" w:space="0" w:color="auto"/>
                    <w:bottom w:val="none" w:sz="0" w:space="0" w:color="auto"/>
                    <w:right w:val="none" w:sz="0" w:space="0" w:color="auto"/>
                  </w:divBdr>
                  <w:divsChild>
                    <w:div w:id="880245317">
                      <w:marLeft w:val="0"/>
                      <w:marRight w:val="0"/>
                      <w:marTop w:val="0"/>
                      <w:marBottom w:val="0"/>
                      <w:divBdr>
                        <w:top w:val="none" w:sz="0" w:space="0" w:color="auto"/>
                        <w:left w:val="none" w:sz="0" w:space="0" w:color="auto"/>
                        <w:bottom w:val="none" w:sz="0" w:space="0" w:color="auto"/>
                        <w:right w:val="none" w:sz="0" w:space="0" w:color="auto"/>
                      </w:divBdr>
                      <w:divsChild>
                        <w:div w:id="927083007">
                          <w:marLeft w:val="0"/>
                          <w:marRight w:val="0"/>
                          <w:marTop w:val="0"/>
                          <w:marBottom w:val="0"/>
                          <w:divBdr>
                            <w:top w:val="none" w:sz="0" w:space="0" w:color="auto"/>
                            <w:left w:val="none" w:sz="0" w:space="0" w:color="auto"/>
                            <w:bottom w:val="none" w:sz="0" w:space="0" w:color="auto"/>
                            <w:right w:val="none" w:sz="0" w:space="0" w:color="auto"/>
                          </w:divBdr>
                          <w:divsChild>
                            <w:div w:id="16698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cessibilityservices@clcm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gcentric.org/education-training/fbm-curriculu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EF71F-8FF5-4984-8806-8806EF75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BPS</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BPS</dc:creator>
  <cp:lastModifiedBy>Tiffany Hulinsky</cp:lastModifiedBy>
  <cp:revision>10</cp:revision>
  <cp:lastPrinted>2017-09-11T13:31:00Z</cp:lastPrinted>
  <dcterms:created xsi:type="dcterms:W3CDTF">2017-09-08T20:34:00Z</dcterms:created>
  <dcterms:modified xsi:type="dcterms:W3CDTF">2018-11-21T16:10:00Z</dcterms:modified>
</cp:coreProperties>
</file>